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EE6AA" w14:textId="54780528" w:rsidR="00F52599" w:rsidRPr="006B4FF9" w:rsidRDefault="007D100C" w:rsidP="00F52599">
      <w:pPr>
        <w:rPr>
          <w:rFonts w:ascii="Arial" w:hAnsi="Arial" w:cs="Arial"/>
          <w:b/>
          <w:bCs/>
          <w:sz w:val="24"/>
          <w:szCs w:val="24"/>
        </w:rPr>
      </w:pPr>
      <w:r w:rsidRPr="007D100C">
        <w:rPr>
          <w:rFonts w:ascii="Arial" w:hAnsi="Arial" w:cs="Arial"/>
          <w:b/>
          <w:bCs/>
          <w:sz w:val="24"/>
          <w:szCs w:val="24"/>
        </w:rPr>
        <w:t>Great Bradley through the Ages:</w:t>
      </w:r>
      <w:r w:rsidR="002454E3">
        <w:rPr>
          <w:rFonts w:ascii="Arial" w:hAnsi="Arial" w:cs="Arial"/>
          <w:b/>
          <w:bCs/>
          <w:sz w:val="24"/>
          <w:szCs w:val="24"/>
        </w:rPr>
        <w:t xml:space="preserve"> </w:t>
      </w:r>
      <w:r w:rsidR="00724094">
        <w:rPr>
          <w:rFonts w:ascii="Arial" w:hAnsi="Arial" w:cs="Arial"/>
          <w:b/>
          <w:bCs/>
          <w:sz w:val="24"/>
          <w:szCs w:val="24"/>
        </w:rPr>
        <w:t>2</w:t>
      </w:r>
      <w:r w:rsidR="00F52599">
        <w:rPr>
          <w:rFonts w:ascii="Arial" w:hAnsi="Arial" w:cs="Arial"/>
          <w:b/>
          <w:bCs/>
          <w:sz w:val="24"/>
          <w:szCs w:val="24"/>
        </w:rPr>
        <w:t xml:space="preserve">. </w:t>
      </w:r>
      <w:r w:rsidR="00724094">
        <w:rPr>
          <w:rFonts w:ascii="Arial" w:hAnsi="Arial" w:cs="Arial"/>
          <w:b/>
          <w:bCs/>
          <w:sz w:val="24"/>
          <w:szCs w:val="24"/>
        </w:rPr>
        <w:t>The Stone Age</w:t>
      </w:r>
      <w:r w:rsidR="006570D0">
        <w:rPr>
          <w:rFonts w:ascii="Arial" w:hAnsi="Arial" w:cs="Arial"/>
          <w:b/>
          <w:bCs/>
          <w:sz w:val="24"/>
          <w:szCs w:val="24"/>
        </w:rPr>
        <w:t xml:space="preserve"> &amp; </w:t>
      </w:r>
      <w:r w:rsidR="00852560">
        <w:rPr>
          <w:rFonts w:ascii="Arial" w:hAnsi="Arial" w:cs="Arial"/>
          <w:b/>
          <w:bCs/>
          <w:sz w:val="24"/>
          <w:szCs w:val="24"/>
        </w:rPr>
        <w:t xml:space="preserve">Bronze Age </w:t>
      </w:r>
    </w:p>
    <w:p w14:paraId="3B8C4569" w14:textId="03C7DB14" w:rsidR="002454E3" w:rsidRDefault="002454E3" w:rsidP="002454E3">
      <w:pPr>
        <w:rPr>
          <w:rFonts w:ascii="Arial" w:hAnsi="Arial" w:cs="Arial"/>
          <w:i/>
          <w:iCs/>
          <w:sz w:val="24"/>
          <w:szCs w:val="24"/>
        </w:rPr>
      </w:pPr>
      <w:r w:rsidRPr="00F52599">
        <w:rPr>
          <w:rFonts w:ascii="Arial" w:hAnsi="Arial" w:cs="Arial"/>
          <w:i/>
          <w:iCs/>
          <w:sz w:val="24"/>
          <w:szCs w:val="24"/>
        </w:rPr>
        <w:t>Th</w:t>
      </w:r>
      <w:r w:rsidR="00142103">
        <w:rPr>
          <w:rFonts w:ascii="Arial" w:hAnsi="Arial" w:cs="Arial"/>
          <w:i/>
          <w:iCs/>
          <w:sz w:val="24"/>
          <w:szCs w:val="24"/>
        </w:rPr>
        <w:t>is</w:t>
      </w:r>
      <w:r w:rsidRPr="00F52599">
        <w:rPr>
          <w:rFonts w:ascii="Arial" w:hAnsi="Arial" w:cs="Arial"/>
          <w:i/>
          <w:iCs/>
          <w:sz w:val="24"/>
          <w:szCs w:val="24"/>
        </w:rPr>
        <w:t xml:space="preserve"> information builds on the History of Great Bradley published in the year 2000 by a dedicated team of villagers led by Barbara </w:t>
      </w:r>
      <w:r w:rsidR="00142103">
        <w:rPr>
          <w:rFonts w:ascii="Arial" w:hAnsi="Arial" w:cs="Arial"/>
          <w:i/>
          <w:iCs/>
          <w:sz w:val="24"/>
          <w:szCs w:val="24"/>
        </w:rPr>
        <w:t>Buchs and is</w:t>
      </w:r>
      <w:r w:rsidR="00F52599">
        <w:rPr>
          <w:rFonts w:ascii="Arial" w:hAnsi="Arial" w:cs="Arial"/>
          <w:i/>
          <w:iCs/>
          <w:sz w:val="24"/>
          <w:szCs w:val="24"/>
        </w:rPr>
        <w:t xml:space="preserve"> </w:t>
      </w:r>
      <w:r w:rsidR="00F52599" w:rsidRPr="00F52599">
        <w:rPr>
          <w:rFonts w:ascii="Arial" w:hAnsi="Arial" w:cs="Arial"/>
          <w:i/>
          <w:iCs/>
          <w:sz w:val="24"/>
          <w:szCs w:val="24"/>
        </w:rPr>
        <w:t xml:space="preserve">downloadable from the website at </w:t>
      </w:r>
      <w:hyperlink r:id="rId5" w:history="1">
        <w:r w:rsidR="00F52599" w:rsidRPr="00F52599">
          <w:rPr>
            <w:rStyle w:val="Hyperlink"/>
            <w:rFonts w:ascii="Arial" w:hAnsi="Arial" w:cs="Arial"/>
            <w:i/>
            <w:iCs/>
            <w:sz w:val="24"/>
            <w:szCs w:val="24"/>
          </w:rPr>
          <w:t>https://greatbradley.weebly.com/published-histories.html</w:t>
        </w:r>
      </w:hyperlink>
      <w:r w:rsidR="00F52599" w:rsidRPr="00F52599">
        <w:rPr>
          <w:rFonts w:ascii="Arial" w:hAnsi="Arial" w:cs="Arial"/>
          <w:i/>
          <w:iCs/>
          <w:sz w:val="24"/>
          <w:szCs w:val="24"/>
        </w:rPr>
        <w:t xml:space="preserve"> </w:t>
      </w:r>
    </w:p>
    <w:p w14:paraId="0D9E62B0" w14:textId="15DBDBD6" w:rsidR="00F2305C" w:rsidRDefault="00F2305C" w:rsidP="002454E3">
      <w:pPr>
        <w:rPr>
          <w:rFonts w:ascii="Arial" w:hAnsi="Arial" w:cs="Arial"/>
          <w:sz w:val="24"/>
          <w:szCs w:val="24"/>
        </w:rPr>
      </w:pPr>
      <w:r>
        <w:rPr>
          <w:rFonts w:ascii="Arial" w:hAnsi="Arial" w:cs="Arial"/>
          <w:noProof/>
          <w:sz w:val="24"/>
          <w:szCs w:val="24"/>
        </w:rPr>
        <w:drawing>
          <wp:anchor distT="0" distB="0" distL="114300" distR="114300" simplePos="0" relativeHeight="251659264" behindDoc="1" locked="0" layoutInCell="1" allowOverlap="1" wp14:anchorId="73372CE2" wp14:editId="2ACCE768">
            <wp:simplePos x="0" y="0"/>
            <wp:positionH relativeFrom="column">
              <wp:posOffset>0</wp:posOffset>
            </wp:positionH>
            <wp:positionV relativeFrom="paragraph">
              <wp:posOffset>1145540</wp:posOffset>
            </wp:positionV>
            <wp:extent cx="2924175" cy="2192655"/>
            <wp:effectExtent l="19050" t="19050" r="28575" b="17145"/>
            <wp:wrapTight wrapText="bothSides">
              <wp:wrapPolygon edited="0">
                <wp:start x="-141" y="-188"/>
                <wp:lineTo x="-141" y="21581"/>
                <wp:lineTo x="21670" y="21581"/>
                <wp:lineTo x="21670" y="-188"/>
                <wp:lineTo x="-141" y="-18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4175" cy="21926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24094" w:rsidRPr="00724094">
        <w:rPr>
          <w:rFonts w:ascii="Arial" w:hAnsi="Arial" w:cs="Arial"/>
          <w:sz w:val="24"/>
          <w:szCs w:val="24"/>
        </w:rPr>
        <w:t>Generally, the most important necessity for living, and the one which often decided the site of a village, was water. Great Bradley was probably no exception</w:t>
      </w:r>
      <w:r w:rsidR="00E466B1">
        <w:rPr>
          <w:rFonts w:ascii="Arial" w:hAnsi="Arial" w:cs="Arial"/>
          <w:sz w:val="24"/>
          <w:szCs w:val="24"/>
        </w:rPr>
        <w:t xml:space="preserve"> and a settlement could have arisen here </w:t>
      </w:r>
      <w:r w:rsidR="00724094" w:rsidRPr="00724094">
        <w:rPr>
          <w:rFonts w:ascii="Arial" w:hAnsi="Arial" w:cs="Arial"/>
          <w:sz w:val="24"/>
          <w:szCs w:val="24"/>
        </w:rPr>
        <w:t>for two reasons. First, it was close to the river, which was likely to have been drinkable during the initial settlement and secondly, the river here was shallow enough for people to cross, as it still is today.</w:t>
      </w:r>
      <w:r w:rsidR="00724094" w:rsidRPr="00724094">
        <w:rPr>
          <w:rFonts w:ascii="Arial" w:hAnsi="Arial" w:cs="Arial"/>
          <w:sz w:val="24"/>
          <w:szCs w:val="24"/>
        </w:rPr>
        <w:br/>
      </w:r>
      <w:r w:rsidR="00724094" w:rsidRPr="00724094">
        <w:rPr>
          <w:rFonts w:ascii="Arial" w:hAnsi="Arial" w:cs="Arial"/>
          <w:sz w:val="24"/>
          <w:szCs w:val="24"/>
        </w:rPr>
        <w:br/>
        <w:t xml:space="preserve">There is evidence that people lived </w:t>
      </w:r>
      <w:r w:rsidR="00EA534C">
        <w:rPr>
          <w:rFonts w:ascii="Arial" w:hAnsi="Arial" w:cs="Arial"/>
          <w:sz w:val="24"/>
          <w:szCs w:val="24"/>
        </w:rPr>
        <w:t>in</w:t>
      </w:r>
      <w:r w:rsidR="00724094" w:rsidRPr="00724094">
        <w:rPr>
          <w:rFonts w:ascii="Arial" w:hAnsi="Arial" w:cs="Arial"/>
          <w:sz w:val="24"/>
          <w:szCs w:val="24"/>
        </w:rPr>
        <w:t xml:space="preserve"> the period between the second and third glaciations, but it is not until the change in climate at the end of the last </w:t>
      </w:r>
      <w:r w:rsidR="00147441">
        <w:rPr>
          <w:rFonts w:ascii="Arial" w:hAnsi="Arial" w:cs="Arial"/>
          <w:sz w:val="24"/>
          <w:szCs w:val="24"/>
        </w:rPr>
        <w:t>ice age</w:t>
      </w:r>
      <w:r w:rsidR="00724094" w:rsidRPr="00724094">
        <w:rPr>
          <w:rFonts w:ascii="Arial" w:hAnsi="Arial" w:cs="Arial"/>
          <w:sz w:val="24"/>
          <w:szCs w:val="24"/>
        </w:rPr>
        <w:t xml:space="preserve">, about 5,000 years ago, that agriculture as we know it </w:t>
      </w:r>
      <w:r w:rsidR="00F36489">
        <w:rPr>
          <w:rFonts w:ascii="Arial" w:hAnsi="Arial" w:cs="Arial"/>
          <w:sz w:val="24"/>
          <w:szCs w:val="24"/>
        </w:rPr>
        <w:t xml:space="preserve">came </w:t>
      </w:r>
      <w:r w:rsidR="00724094" w:rsidRPr="00724094">
        <w:rPr>
          <w:rFonts w:ascii="Arial" w:hAnsi="Arial" w:cs="Arial"/>
          <w:sz w:val="24"/>
          <w:szCs w:val="24"/>
        </w:rPr>
        <w:t xml:space="preserve">into being. </w:t>
      </w:r>
    </w:p>
    <w:p w14:paraId="05569058" w14:textId="0FB76B32" w:rsidR="00F2305C" w:rsidRDefault="009C16D9" w:rsidP="002454E3">
      <w:pPr>
        <w:rPr>
          <w:rFonts w:ascii="Arial" w:hAnsi="Arial" w:cs="Arial"/>
          <w:sz w:val="24"/>
          <w:szCs w:val="24"/>
        </w:rPr>
      </w:pPr>
      <w:r>
        <w:rPr>
          <w:noProof/>
        </w:rPr>
        <mc:AlternateContent>
          <mc:Choice Requires="wps">
            <w:drawing>
              <wp:anchor distT="0" distB="0" distL="114300" distR="114300" simplePos="0" relativeHeight="251664384" behindDoc="1" locked="0" layoutInCell="1" allowOverlap="1" wp14:anchorId="632F250C" wp14:editId="603882B1">
                <wp:simplePos x="0" y="0"/>
                <wp:positionH relativeFrom="column">
                  <wp:posOffset>57150</wp:posOffset>
                </wp:positionH>
                <wp:positionV relativeFrom="paragraph">
                  <wp:posOffset>909320</wp:posOffset>
                </wp:positionV>
                <wp:extent cx="5715000" cy="317500"/>
                <wp:effectExtent l="0" t="0" r="0" b="6350"/>
                <wp:wrapTight wrapText="bothSides">
                  <wp:wrapPolygon edited="0">
                    <wp:start x="0" y="0"/>
                    <wp:lineTo x="0" y="20736"/>
                    <wp:lineTo x="21528" y="20736"/>
                    <wp:lineTo x="2152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715000" cy="317500"/>
                        </a:xfrm>
                        <a:prstGeom prst="rect">
                          <a:avLst/>
                        </a:prstGeom>
                        <a:solidFill>
                          <a:prstClr val="white"/>
                        </a:solidFill>
                        <a:ln>
                          <a:noFill/>
                        </a:ln>
                      </wps:spPr>
                      <wps:txbx>
                        <w:txbxContent>
                          <w:p w14:paraId="10B81E7B" w14:textId="0DA38244" w:rsidR="00CB38DF" w:rsidRPr="000D0B37" w:rsidRDefault="00CB38DF" w:rsidP="00CB38DF">
                            <w:pPr>
                              <w:pStyle w:val="Caption"/>
                              <w:rPr>
                                <w:rFonts w:ascii="Arial" w:hAnsi="Arial" w:cs="Arial"/>
                                <w:noProof/>
                                <w:color w:val="auto"/>
                                <w:sz w:val="20"/>
                                <w:szCs w:val="20"/>
                              </w:rPr>
                            </w:pPr>
                            <w:r w:rsidRPr="000D0B37">
                              <w:rPr>
                                <w:color w:val="auto"/>
                                <w:sz w:val="20"/>
                                <w:szCs w:val="20"/>
                              </w:rPr>
                              <w:t xml:space="preserve">Edge of Bradley </w:t>
                            </w:r>
                            <w:r w:rsidR="00472F7F">
                              <w:rPr>
                                <w:color w:val="auto"/>
                                <w:sz w:val="20"/>
                                <w:szCs w:val="20"/>
                              </w:rPr>
                              <w:t xml:space="preserve">Park </w:t>
                            </w:r>
                            <w:r w:rsidRPr="000D0B37">
                              <w:rPr>
                                <w:color w:val="auto"/>
                                <w:sz w:val="20"/>
                                <w:szCs w:val="20"/>
                              </w:rPr>
                              <w:t xml:space="preserve">Wood, looking towards the village: </w:t>
                            </w:r>
                            <w:r w:rsidR="0094444E">
                              <w:rPr>
                                <w:color w:val="auto"/>
                                <w:sz w:val="20"/>
                                <w:szCs w:val="20"/>
                              </w:rPr>
                              <w:br/>
                            </w:r>
                            <w:r w:rsidR="000D0B37">
                              <w:rPr>
                                <w:color w:val="auto"/>
                                <w:sz w:val="20"/>
                                <w:szCs w:val="20"/>
                              </w:rPr>
                              <w:t>S</w:t>
                            </w:r>
                            <w:r w:rsidRPr="000D0B37">
                              <w:rPr>
                                <w:color w:val="auto"/>
                                <w:sz w:val="20"/>
                                <w:szCs w:val="20"/>
                              </w:rPr>
                              <w:t>ite of the oldest evidence of human inhabitation in the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F250C" id="_x0000_t202" coordsize="21600,21600" o:spt="202" path="m,l,21600r21600,l21600,xe">
                <v:stroke joinstyle="miter"/>
                <v:path gradientshapeok="t" o:connecttype="rect"/>
              </v:shapetype>
              <v:shape id="Text Box 1" o:spid="_x0000_s1026" type="#_x0000_t202" style="position:absolute;margin-left:4.5pt;margin-top:71.6pt;width:450pt;height: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zsFgIAADsEAAAOAAAAZHJzL2Uyb0RvYy54bWysU01v2zAMvQ/YfxB0X+x06DoYcYosRYYB&#10;QVsgHXpWZCkWIIsapcTufv0ofyRdt9Owi0yRNKn3Hrm47RrLTgqDAVfy+SznTDkJlXGHkn9/2nz4&#10;zFmIwlXCglMlf1GB3y7fv1u0vlBXUIOtFDIq4kLR+pLXMfoiy4KsVSPCDLxyFNSAjYh0xUNWoWip&#10;emOzqzz/lLWAlUeQKgTy3g1Bvuzra61kfNA6qMhsyeltsT+xP/fpzJYLURxQ+NrI8RniH17RCOOo&#10;6bnUnYiCHdH8UaoxEiGAjjMJTQZaG6l6DIRmnr9Bs6uFVz0WIif4M03h/5WV96edf0QWuy/QkYCJ&#10;kNaHIpAz4ek0NulLL2UUJwpfzrSpLjJJzuub+XWeU0hS7OP8hi6pTHb522OIXxU0LBklR5KlZ0uc&#10;tiEOqVNKahbAmmpjrE2XFFhbZCdBEra1iWos/luWdSnXQfprKJg82QVKsmK370Z8e6heCDbCMBHB&#10;y42hRlsR4qNAGgGCQ2MdH+jQFtqSw2hxVgP+/Js/5ZMyFOWspZEqefhxFKg4s98caZbmbzJwMvaT&#10;4Y7NGgjinBbGy96kHzDaydQIzTNN+yp1oZBwknqVPE7mOg6DTdsi1WrVJ9GUeRG3budlKj0R+tQ9&#10;C/SjHJGEvIdp2ETxRpUhd6B3dYygTS9ZInRgceSZJrQXfdymtAKv733WZeeXvwAAAP//AwBQSwME&#10;FAAGAAgAAAAhANttWPfcAAAACQEAAA8AAABkcnMvZG93bnJldi54bWxMj8FOwzAQRO9I/IO1SFwQ&#10;dQioImmcClq4waGl6nkbu0lEvI5sp0n/nu2JHvfNaHamWE62EyfjQ+tIwdMsAWGocrqlWsHu5/Px&#10;FUSISBo7R0bB2QRYlrc3BebajbQxp22sBYdQyFFBE2OfSxmqxlgMM9cbYu3ovMXIp6+l9jhyuO1k&#10;miRzabEl/tBgb1aNqX63g1UwX/th3NDqYb37+MLvvk737+e9Uvd309sCRDRT/DfDpT5Xh5I7HdxA&#10;OohOQcZLIuOX5xQE61lyIQcmGRNZFvJ6QfkHAAD//wMAUEsBAi0AFAAGAAgAAAAhALaDOJL+AAAA&#10;4QEAABMAAAAAAAAAAAAAAAAAAAAAAFtDb250ZW50X1R5cGVzXS54bWxQSwECLQAUAAYACAAAACEA&#10;OP0h/9YAAACUAQAACwAAAAAAAAAAAAAAAAAvAQAAX3JlbHMvLnJlbHNQSwECLQAUAAYACAAAACEA&#10;II2s7BYCAAA7BAAADgAAAAAAAAAAAAAAAAAuAgAAZHJzL2Uyb0RvYy54bWxQSwECLQAUAAYACAAA&#10;ACEA221Y99wAAAAJAQAADwAAAAAAAAAAAAAAAABwBAAAZHJzL2Rvd25yZXYueG1sUEsFBgAAAAAE&#10;AAQA8wAAAHkFAAAAAA==&#10;" stroked="f">
                <v:textbox inset="0,0,0,0">
                  <w:txbxContent>
                    <w:p w14:paraId="10B81E7B" w14:textId="0DA38244" w:rsidR="00CB38DF" w:rsidRPr="000D0B37" w:rsidRDefault="00CB38DF" w:rsidP="00CB38DF">
                      <w:pPr>
                        <w:pStyle w:val="Caption"/>
                        <w:rPr>
                          <w:rFonts w:ascii="Arial" w:hAnsi="Arial" w:cs="Arial"/>
                          <w:noProof/>
                          <w:color w:val="auto"/>
                          <w:sz w:val="20"/>
                          <w:szCs w:val="20"/>
                        </w:rPr>
                      </w:pPr>
                      <w:r w:rsidRPr="000D0B37">
                        <w:rPr>
                          <w:color w:val="auto"/>
                          <w:sz w:val="20"/>
                          <w:szCs w:val="20"/>
                        </w:rPr>
                        <w:t xml:space="preserve">Edge of Bradley </w:t>
                      </w:r>
                      <w:r w:rsidR="00472F7F">
                        <w:rPr>
                          <w:color w:val="auto"/>
                          <w:sz w:val="20"/>
                          <w:szCs w:val="20"/>
                        </w:rPr>
                        <w:t xml:space="preserve">Park </w:t>
                      </w:r>
                      <w:r w:rsidRPr="000D0B37">
                        <w:rPr>
                          <w:color w:val="auto"/>
                          <w:sz w:val="20"/>
                          <w:szCs w:val="20"/>
                        </w:rPr>
                        <w:t xml:space="preserve">Wood, looking towards the village: </w:t>
                      </w:r>
                      <w:r w:rsidR="0094444E">
                        <w:rPr>
                          <w:color w:val="auto"/>
                          <w:sz w:val="20"/>
                          <w:szCs w:val="20"/>
                        </w:rPr>
                        <w:br/>
                      </w:r>
                      <w:r w:rsidR="000D0B37">
                        <w:rPr>
                          <w:color w:val="auto"/>
                          <w:sz w:val="20"/>
                          <w:szCs w:val="20"/>
                        </w:rPr>
                        <w:t>S</w:t>
                      </w:r>
                      <w:r w:rsidRPr="000D0B37">
                        <w:rPr>
                          <w:color w:val="auto"/>
                          <w:sz w:val="20"/>
                          <w:szCs w:val="20"/>
                        </w:rPr>
                        <w:t>ite of the oldest evidence of human inhabitation in the area</w:t>
                      </w:r>
                    </w:p>
                  </w:txbxContent>
                </v:textbox>
                <w10:wrap type="tight"/>
              </v:shape>
            </w:pict>
          </mc:Fallback>
        </mc:AlternateContent>
      </w:r>
      <w:r w:rsidR="00724094" w:rsidRPr="00724094">
        <w:rPr>
          <w:rFonts w:ascii="Arial" w:hAnsi="Arial" w:cs="Arial"/>
          <w:sz w:val="24"/>
          <w:szCs w:val="24"/>
        </w:rPr>
        <w:t xml:space="preserve">The first recorded people in the area are the Bell-Beaker people </w:t>
      </w:r>
      <w:r w:rsidR="00507557">
        <w:rPr>
          <w:rFonts w:ascii="Arial" w:hAnsi="Arial" w:cs="Arial"/>
          <w:sz w:val="24"/>
          <w:szCs w:val="24"/>
        </w:rPr>
        <w:t>who migrated from Europe</w:t>
      </w:r>
      <w:r w:rsidR="00724094" w:rsidRPr="00724094">
        <w:rPr>
          <w:rFonts w:ascii="Arial" w:hAnsi="Arial" w:cs="Arial"/>
          <w:sz w:val="24"/>
          <w:szCs w:val="24"/>
        </w:rPr>
        <w:t xml:space="preserve"> in about 3</w:t>
      </w:r>
      <w:r w:rsidR="0010278D">
        <w:rPr>
          <w:rFonts w:ascii="Arial" w:hAnsi="Arial" w:cs="Arial"/>
          <w:sz w:val="24"/>
          <w:szCs w:val="24"/>
        </w:rPr>
        <w:t>,</w:t>
      </w:r>
      <w:r w:rsidR="00724094" w:rsidRPr="00724094">
        <w:rPr>
          <w:rFonts w:ascii="Arial" w:hAnsi="Arial" w:cs="Arial"/>
          <w:sz w:val="24"/>
          <w:szCs w:val="24"/>
        </w:rPr>
        <w:t xml:space="preserve">400BC. </w:t>
      </w:r>
    </w:p>
    <w:p w14:paraId="7682A538" w14:textId="087060D9" w:rsidR="00724094" w:rsidRDefault="00724094" w:rsidP="002454E3">
      <w:pPr>
        <w:rPr>
          <w:rFonts w:ascii="Arial" w:hAnsi="Arial" w:cs="Arial"/>
          <w:sz w:val="24"/>
          <w:szCs w:val="24"/>
        </w:rPr>
      </w:pPr>
      <w:r w:rsidRPr="00724094">
        <w:rPr>
          <w:rFonts w:ascii="Arial" w:hAnsi="Arial" w:cs="Arial"/>
          <w:sz w:val="24"/>
          <w:szCs w:val="24"/>
        </w:rPr>
        <w:t xml:space="preserve">The earliest evidence of </w:t>
      </w:r>
      <w:r w:rsidR="00507557">
        <w:rPr>
          <w:rFonts w:ascii="Arial" w:hAnsi="Arial" w:cs="Arial"/>
          <w:sz w:val="24"/>
          <w:szCs w:val="24"/>
        </w:rPr>
        <w:t>people</w:t>
      </w:r>
      <w:r w:rsidRPr="00724094">
        <w:rPr>
          <w:rFonts w:ascii="Arial" w:hAnsi="Arial" w:cs="Arial"/>
          <w:sz w:val="24"/>
          <w:szCs w:val="24"/>
        </w:rPr>
        <w:t xml:space="preserve"> in the</w:t>
      </w:r>
      <w:r w:rsidR="00487B82">
        <w:rPr>
          <w:rFonts w:ascii="Arial" w:hAnsi="Arial" w:cs="Arial"/>
          <w:sz w:val="24"/>
          <w:szCs w:val="24"/>
        </w:rPr>
        <w:t xml:space="preserve"> area is </w:t>
      </w:r>
      <w:r w:rsidRPr="00724094">
        <w:rPr>
          <w:rFonts w:ascii="Arial" w:hAnsi="Arial" w:cs="Arial"/>
          <w:sz w:val="24"/>
          <w:szCs w:val="24"/>
        </w:rPr>
        <w:t>a</w:t>
      </w:r>
      <w:r w:rsidR="009E678A">
        <w:rPr>
          <w:rFonts w:ascii="Arial" w:hAnsi="Arial" w:cs="Arial"/>
          <w:sz w:val="24"/>
          <w:szCs w:val="24"/>
        </w:rPr>
        <w:t xml:space="preserve"> flint pick axe and flint flakes</w:t>
      </w:r>
      <w:r w:rsidR="00487B82">
        <w:rPr>
          <w:rFonts w:ascii="Arial" w:hAnsi="Arial" w:cs="Arial"/>
          <w:sz w:val="24"/>
          <w:szCs w:val="24"/>
        </w:rPr>
        <w:t xml:space="preserve"> found</w:t>
      </w:r>
      <w:r w:rsidR="009E678A">
        <w:rPr>
          <w:rFonts w:ascii="Arial" w:hAnsi="Arial" w:cs="Arial"/>
          <w:sz w:val="24"/>
          <w:szCs w:val="24"/>
        </w:rPr>
        <w:t xml:space="preserve"> </w:t>
      </w:r>
      <w:r w:rsidR="00487B82">
        <w:rPr>
          <w:rFonts w:ascii="Arial" w:hAnsi="Arial" w:cs="Arial"/>
          <w:sz w:val="24"/>
          <w:szCs w:val="24"/>
        </w:rPr>
        <w:t xml:space="preserve">in the field next to </w:t>
      </w:r>
      <w:r w:rsidR="00487B82" w:rsidRPr="009E678A">
        <w:rPr>
          <w:rFonts w:ascii="Arial" w:hAnsi="Arial" w:cs="Arial"/>
          <w:sz w:val="24"/>
          <w:szCs w:val="24"/>
        </w:rPr>
        <w:t>Bradley Park Wood</w:t>
      </w:r>
      <w:r w:rsidR="00487B82">
        <w:rPr>
          <w:rFonts w:ascii="Arial" w:hAnsi="Arial" w:cs="Arial"/>
          <w:sz w:val="24"/>
          <w:szCs w:val="24"/>
        </w:rPr>
        <w:t xml:space="preserve"> </w:t>
      </w:r>
      <w:r w:rsidR="009E678A" w:rsidRPr="009E678A">
        <w:rPr>
          <w:rFonts w:ascii="Arial" w:hAnsi="Arial" w:cs="Arial"/>
          <w:sz w:val="24"/>
          <w:szCs w:val="24"/>
        </w:rPr>
        <w:t xml:space="preserve">from the Mesolithic </w:t>
      </w:r>
      <w:r w:rsidR="00142103">
        <w:rPr>
          <w:rFonts w:ascii="Arial" w:hAnsi="Arial" w:cs="Arial"/>
          <w:sz w:val="24"/>
          <w:szCs w:val="24"/>
        </w:rPr>
        <w:t xml:space="preserve">Era </w:t>
      </w:r>
      <w:r w:rsidR="009E678A" w:rsidRPr="009E678A">
        <w:rPr>
          <w:rFonts w:ascii="Arial" w:hAnsi="Arial" w:cs="Arial"/>
          <w:sz w:val="24"/>
          <w:szCs w:val="24"/>
        </w:rPr>
        <w:t>(Middle Stone Age, 9,000BC – 4,000BC)</w:t>
      </w:r>
      <w:r w:rsidR="009E678A">
        <w:rPr>
          <w:rFonts w:ascii="Arial" w:hAnsi="Arial" w:cs="Arial"/>
          <w:sz w:val="24"/>
          <w:szCs w:val="24"/>
        </w:rPr>
        <w:t xml:space="preserve"> </w:t>
      </w:r>
    </w:p>
    <w:p w14:paraId="0AB2024F" w14:textId="47DE73C8" w:rsidR="00FC3C75" w:rsidRPr="00D41307" w:rsidRDefault="00FC3C75" w:rsidP="00FC3C75">
      <w:pPr>
        <w:pStyle w:val="Caption"/>
        <w:rPr>
          <w:rFonts w:ascii="Arial" w:hAnsi="Arial" w:cs="Arial"/>
          <w:i w:val="0"/>
          <w:iCs w:val="0"/>
          <w:color w:val="FF0000"/>
          <w:sz w:val="24"/>
          <w:szCs w:val="24"/>
        </w:rPr>
      </w:pPr>
      <w:r w:rsidRPr="00D41307">
        <w:rPr>
          <w:rFonts w:ascii="Arial" w:hAnsi="Arial" w:cs="Arial"/>
          <w:i w:val="0"/>
          <w:iCs w:val="0"/>
          <w:color w:val="FF0000"/>
          <w:sz w:val="24"/>
          <w:szCs w:val="24"/>
        </w:rPr>
        <w:t xml:space="preserve">The pictures show pick axe, made from a worked piece of flint embedded in a wooden handle and a Tranchet Axe of the type found near Bradley Park Wood. The blades are made from flint by chipping of ‘flakes’ of flint to leave a single long cutting edge. They may have also been trimmed to make it more comfortable to hold. </w:t>
      </w:r>
    </w:p>
    <w:p w14:paraId="3401748A" w14:textId="248D3625" w:rsidR="00FC3C75" w:rsidRPr="009E678A" w:rsidRDefault="00FC3C75" w:rsidP="002454E3">
      <w:pPr>
        <w:rPr>
          <w:rFonts w:ascii="Arial" w:hAnsi="Arial" w:cs="Arial"/>
          <w:sz w:val="24"/>
          <w:szCs w:val="24"/>
        </w:rPr>
      </w:pPr>
      <w:r>
        <w:rPr>
          <w:rFonts w:ascii="Arial" w:hAnsi="Arial" w:cs="Arial"/>
          <w:i/>
          <w:iCs/>
          <w:noProof/>
          <w:sz w:val="24"/>
          <w:szCs w:val="24"/>
        </w:rPr>
        <w:drawing>
          <wp:anchor distT="0" distB="0" distL="114300" distR="114300" simplePos="0" relativeHeight="251670528" behindDoc="1" locked="0" layoutInCell="1" allowOverlap="1" wp14:anchorId="4942BF52" wp14:editId="4E83627B">
            <wp:simplePos x="0" y="0"/>
            <wp:positionH relativeFrom="column">
              <wp:posOffset>3794760</wp:posOffset>
            </wp:positionH>
            <wp:positionV relativeFrom="paragraph">
              <wp:posOffset>31115</wp:posOffset>
            </wp:positionV>
            <wp:extent cx="1691640" cy="1691640"/>
            <wp:effectExtent l="0" t="0" r="3810" b="3810"/>
            <wp:wrapTight wrapText="bothSides">
              <wp:wrapPolygon edited="0">
                <wp:start x="0" y="0"/>
                <wp:lineTo x="0" y="21405"/>
                <wp:lineTo x="21405" y="21405"/>
                <wp:lineTo x="21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1640" cy="1691640"/>
                    </a:xfrm>
                    <a:prstGeom prst="rect">
                      <a:avLst/>
                    </a:prstGeom>
                  </pic:spPr>
                </pic:pic>
              </a:graphicData>
            </a:graphic>
          </wp:anchor>
        </w:drawing>
      </w:r>
      <w:r>
        <w:rPr>
          <w:rFonts w:ascii="Arial" w:hAnsi="Arial" w:cs="Arial"/>
          <w:noProof/>
          <w:sz w:val="24"/>
          <w:szCs w:val="24"/>
        </w:rPr>
        <w:drawing>
          <wp:anchor distT="0" distB="0" distL="114300" distR="114300" simplePos="0" relativeHeight="251671552" behindDoc="1" locked="0" layoutInCell="1" allowOverlap="1" wp14:anchorId="541D4D62" wp14:editId="027C90A3">
            <wp:simplePos x="0" y="0"/>
            <wp:positionH relativeFrom="column">
              <wp:posOffset>0</wp:posOffset>
            </wp:positionH>
            <wp:positionV relativeFrom="paragraph">
              <wp:posOffset>1270</wp:posOffset>
            </wp:positionV>
            <wp:extent cx="3251200" cy="1791335"/>
            <wp:effectExtent l="0" t="0" r="6350" b="0"/>
            <wp:wrapTight wrapText="bothSides">
              <wp:wrapPolygon edited="0">
                <wp:start x="0" y="0"/>
                <wp:lineTo x="0" y="21363"/>
                <wp:lineTo x="21516" y="21363"/>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791335"/>
                    </a:xfrm>
                    <a:prstGeom prst="rect">
                      <a:avLst/>
                    </a:prstGeom>
                  </pic:spPr>
                </pic:pic>
              </a:graphicData>
            </a:graphic>
          </wp:anchor>
        </w:drawing>
      </w:r>
    </w:p>
    <w:p w14:paraId="5EA709B8" w14:textId="77777777" w:rsidR="0005726D" w:rsidRDefault="0005726D" w:rsidP="00701C21">
      <w:pPr>
        <w:pStyle w:val="Caption"/>
        <w:rPr>
          <w:rFonts w:ascii="Arial" w:hAnsi="Arial" w:cs="Arial"/>
          <w:i w:val="0"/>
          <w:iCs w:val="0"/>
          <w:color w:val="auto"/>
          <w:sz w:val="24"/>
          <w:szCs w:val="24"/>
        </w:rPr>
      </w:pPr>
    </w:p>
    <w:p w14:paraId="53C02BB3" w14:textId="77777777" w:rsidR="0005726D" w:rsidRDefault="0005726D" w:rsidP="00701C21">
      <w:pPr>
        <w:pStyle w:val="Caption"/>
        <w:rPr>
          <w:rFonts w:ascii="Arial" w:hAnsi="Arial" w:cs="Arial"/>
          <w:i w:val="0"/>
          <w:iCs w:val="0"/>
          <w:color w:val="auto"/>
          <w:sz w:val="24"/>
          <w:szCs w:val="24"/>
        </w:rPr>
      </w:pPr>
    </w:p>
    <w:p w14:paraId="1604CFB0" w14:textId="77777777" w:rsidR="0005726D" w:rsidRDefault="0005726D" w:rsidP="00701C21">
      <w:pPr>
        <w:pStyle w:val="Caption"/>
        <w:rPr>
          <w:rFonts w:ascii="Arial" w:hAnsi="Arial" w:cs="Arial"/>
          <w:i w:val="0"/>
          <w:iCs w:val="0"/>
          <w:color w:val="auto"/>
          <w:sz w:val="24"/>
          <w:szCs w:val="24"/>
        </w:rPr>
      </w:pPr>
    </w:p>
    <w:p w14:paraId="10EA51F2" w14:textId="77777777" w:rsidR="0005726D" w:rsidRDefault="0005726D" w:rsidP="00701C21">
      <w:pPr>
        <w:pStyle w:val="Caption"/>
        <w:rPr>
          <w:rFonts w:ascii="Arial" w:hAnsi="Arial" w:cs="Arial"/>
          <w:i w:val="0"/>
          <w:iCs w:val="0"/>
          <w:color w:val="auto"/>
          <w:sz w:val="24"/>
          <w:szCs w:val="24"/>
        </w:rPr>
      </w:pPr>
    </w:p>
    <w:p w14:paraId="74E0474D" w14:textId="77777777" w:rsidR="0005726D" w:rsidRDefault="0005726D" w:rsidP="00701C21">
      <w:pPr>
        <w:pStyle w:val="Caption"/>
        <w:rPr>
          <w:rFonts w:ascii="Arial" w:hAnsi="Arial" w:cs="Arial"/>
          <w:i w:val="0"/>
          <w:iCs w:val="0"/>
          <w:color w:val="auto"/>
          <w:sz w:val="24"/>
          <w:szCs w:val="24"/>
        </w:rPr>
      </w:pPr>
    </w:p>
    <w:p w14:paraId="657E793D" w14:textId="77777777" w:rsidR="0005726D" w:rsidRDefault="0005726D" w:rsidP="00701C21">
      <w:pPr>
        <w:pStyle w:val="Caption"/>
        <w:rPr>
          <w:rFonts w:ascii="Arial" w:hAnsi="Arial" w:cs="Arial"/>
          <w:i w:val="0"/>
          <w:iCs w:val="0"/>
          <w:color w:val="auto"/>
          <w:sz w:val="24"/>
          <w:szCs w:val="24"/>
        </w:rPr>
      </w:pPr>
    </w:p>
    <w:p w14:paraId="2530CE0E" w14:textId="5B1C3DDF" w:rsidR="00D24E47" w:rsidRDefault="00724094" w:rsidP="00701C21">
      <w:pPr>
        <w:pStyle w:val="Caption"/>
        <w:rPr>
          <w:rFonts w:ascii="Arial" w:hAnsi="Arial" w:cs="Arial"/>
          <w:i w:val="0"/>
          <w:iCs w:val="0"/>
          <w:color w:val="auto"/>
          <w:sz w:val="24"/>
          <w:szCs w:val="24"/>
        </w:rPr>
      </w:pPr>
      <w:r w:rsidRPr="00701C21">
        <w:rPr>
          <w:rFonts w:ascii="Arial" w:hAnsi="Arial" w:cs="Arial"/>
          <w:i w:val="0"/>
          <w:iCs w:val="0"/>
          <w:color w:val="auto"/>
          <w:sz w:val="24"/>
          <w:szCs w:val="24"/>
        </w:rPr>
        <w:t>For the early settlers</w:t>
      </w:r>
      <w:r w:rsidR="0010278D">
        <w:rPr>
          <w:rFonts w:ascii="Arial" w:hAnsi="Arial" w:cs="Arial"/>
          <w:i w:val="0"/>
          <w:iCs w:val="0"/>
          <w:color w:val="auto"/>
          <w:sz w:val="24"/>
          <w:szCs w:val="24"/>
        </w:rPr>
        <w:t xml:space="preserve">, who would have had to make a clearing in the valley, </w:t>
      </w:r>
      <w:r w:rsidRPr="00701C21">
        <w:rPr>
          <w:rFonts w:ascii="Arial" w:hAnsi="Arial" w:cs="Arial"/>
          <w:i w:val="0"/>
          <w:iCs w:val="0"/>
          <w:color w:val="auto"/>
          <w:sz w:val="24"/>
          <w:szCs w:val="24"/>
        </w:rPr>
        <w:t>the river would have been quite a draw: fast flowing</w:t>
      </w:r>
      <w:r w:rsidR="0010278D">
        <w:rPr>
          <w:rFonts w:ascii="Arial" w:hAnsi="Arial" w:cs="Arial"/>
          <w:i w:val="0"/>
          <w:iCs w:val="0"/>
          <w:color w:val="auto"/>
          <w:sz w:val="24"/>
          <w:szCs w:val="24"/>
        </w:rPr>
        <w:t xml:space="preserve">, </w:t>
      </w:r>
      <w:r w:rsidRPr="00701C21">
        <w:rPr>
          <w:rFonts w:ascii="Arial" w:hAnsi="Arial" w:cs="Arial"/>
          <w:i w:val="0"/>
          <w:iCs w:val="0"/>
          <w:color w:val="auto"/>
          <w:sz w:val="24"/>
          <w:szCs w:val="24"/>
        </w:rPr>
        <w:t xml:space="preserve">clear </w:t>
      </w:r>
      <w:r w:rsidR="0010278D">
        <w:rPr>
          <w:rFonts w:ascii="Arial" w:hAnsi="Arial" w:cs="Arial"/>
          <w:i w:val="0"/>
          <w:iCs w:val="0"/>
          <w:color w:val="auto"/>
          <w:sz w:val="24"/>
          <w:szCs w:val="24"/>
        </w:rPr>
        <w:t xml:space="preserve">and </w:t>
      </w:r>
      <w:r w:rsidRPr="00701C21">
        <w:rPr>
          <w:rFonts w:ascii="Arial" w:hAnsi="Arial" w:cs="Arial"/>
          <w:i w:val="0"/>
          <w:iCs w:val="0"/>
          <w:color w:val="auto"/>
          <w:sz w:val="24"/>
          <w:szCs w:val="24"/>
        </w:rPr>
        <w:t>with easy crossing points. </w:t>
      </w:r>
      <w:r w:rsidR="0010278D">
        <w:rPr>
          <w:rFonts w:ascii="Arial" w:hAnsi="Arial" w:cs="Arial"/>
          <w:i w:val="0"/>
          <w:iCs w:val="0"/>
          <w:color w:val="auto"/>
          <w:sz w:val="24"/>
          <w:szCs w:val="24"/>
        </w:rPr>
        <w:t>The</w:t>
      </w:r>
      <w:r w:rsidR="00701C21" w:rsidRPr="00701C21">
        <w:rPr>
          <w:rFonts w:ascii="Arial" w:hAnsi="Arial" w:cs="Arial"/>
          <w:i w:val="0"/>
          <w:iCs w:val="0"/>
          <w:color w:val="auto"/>
          <w:sz w:val="24"/>
          <w:szCs w:val="24"/>
        </w:rPr>
        <w:t xml:space="preserve"> area was more wooded than it is now</w:t>
      </w:r>
      <w:r w:rsidR="0094444E">
        <w:rPr>
          <w:rFonts w:ascii="Arial" w:hAnsi="Arial" w:cs="Arial"/>
          <w:i w:val="0"/>
          <w:iCs w:val="0"/>
          <w:color w:val="auto"/>
          <w:sz w:val="24"/>
          <w:szCs w:val="24"/>
        </w:rPr>
        <w:t xml:space="preserve"> and </w:t>
      </w:r>
      <w:r w:rsidR="00701C21" w:rsidRPr="00701C21">
        <w:rPr>
          <w:rFonts w:ascii="Arial" w:hAnsi="Arial" w:cs="Arial"/>
          <w:i w:val="0"/>
          <w:iCs w:val="0"/>
          <w:color w:val="auto"/>
          <w:sz w:val="24"/>
          <w:szCs w:val="24"/>
        </w:rPr>
        <w:t>Bradley is derived from Old English (Anglo Saxon) meaning "wide clearing"</w:t>
      </w:r>
      <w:r w:rsidR="0094444E">
        <w:rPr>
          <w:rFonts w:ascii="Arial" w:hAnsi="Arial" w:cs="Arial"/>
          <w:i w:val="0"/>
          <w:iCs w:val="0"/>
          <w:color w:val="auto"/>
          <w:sz w:val="24"/>
          <w:szCs w:val="24"/>
        </w:rPr>
        <w:t xml:space="preserve"> </w:t>
      </w:r>
      <w:r w:rsidR="00D87CC3">
        <w:rPr>
          <w:rFonts w:ascii="Arial" w:hAnsi="Arial" w:cs="Arial"/>
          <w:i w:val="0"/>
          <w:iCs w:val="0"/>
          <w:color w:val="auto"/>
          <w:sz w:val="24"/>
          <w:szCs w:val="24"/>
        </w:rPr>
        <w:t>which</w:t>
      </w:r>
      <w:r w:rsidR="0094444E">
        <w:rPr>
          <w:rFonts w:ascii="Arial" w:hAnsi="Arial" w:cs="Arial"/>
          <w:i w:val="0"/>
          <w:iCs w:val="0"/>
          <w:color w:val="auto"/>
          <w:sz w:val="24"/>
          <w:szCs w:val="24"/>
        </w:rPr>
        <w:t xml:space="preserve"> may have replaced earlier dialect names</w:t>
      </w:r>
      <w:r w:rsidR="00D24E47">
        <w:rPr>
          <w:rFonts w:ascii="Arial" w:hAnsi="Arial" w:cs="Arial"/>
          <w:i w:val="0"/>
          <w:iCs w:val="0"/>
          <w:color w:val="auto"/>
          <w:sz w:val="24"/>
          <w:szCs w:val="24"/>
        </w:rPr>
        <w:t>.</w:t>
      </w:r>
      <w:r w:rsidR="00701C21" w:rsidRPr="00701C21">
        <w:rPr>
          <w:rFonts w:ascii="Arial" w:hAnsi="Arial" w:cs="Arial"/>
          <w:i w:val="0"/>
          <w:iCs w:val="0"/>
          <w:color w:val="auto"/>
          <w:sz w:val="24"/>
          <w:szCs w:val="24"/>
        </w:rPr>
        <w:t xml:space="preserve"> </w:t>
      </w:r>
    </w:p>
    <w:p w14:paraId="399C63B6" w14:textId="1E0A6DDE" w:rsidR="0005726D" w:rsidRDefault="00B33F0D" w:rsidP="00701C21">
      <w:pPr>
        <w:pStyle w:val="Caption"/>
        <w:rPr>
          <w:rFonts w:ascii="Arial" w:hAnsi="Arial" w:cs="Arial"/>
          <w:i w:val="0"/>
          <w:iCs w:val="0"/>
          <w:color w:val="auto"/>
          <w:sz w:val="24"/>
          <w:szCs w:val="24"/>
        </w:rPr>
      </w:pPr>
      <w:r>
        <w:rPr>
          <w:rFonts w:ascii="Arial" w:hAnsi="Arial" w:cs="Arial"/>
          <w:i w:val="0"/>
          <w:iCs w:val="0"/>
          <w:noProof/>
          <w:color w:val="auto"/>
          <w:sz w:val="24"/>
          <w:szCs w:val="24"/>
        </w:rPr>
        <w:lastRenderedPageBreak/>
        <w:drawing>
          <wp:anchor distT="0" distB="0" distL="114300" distR="114300" simplePos="0" relativeHeight="251675648" behindDoc="1" locked="0" layoutInCell="1" allowOverlap="1" wp14:anchorId="627E93C3" wp14:editId="512709B7">
            <wp:simplePos x="0" y="0"/>
            <wp:positionH relativeFrom="column">
              <wp:posOffset>-99060</wp:posOffset>
            </wp:positionH>
            <wp:positionV relativeFrom="paragraph">
              <wp:posOffset>0</wp:posOffset>
            </wp:positionV>
            <wp:extent cx="2456180" cy="2020570"/>
            <wp:effectExtent l="0" t="0" r="1270" b="0"/>
            <wp:wrapTight wrapText="bothSides">
              <wp:wrapPolygon edited="0">
                <wp:start x="0" y="0"/>
                <wp:lineTo x="0" y="21383"/>
                <wp:lineTo x="21444" y="21383"/>
                <wp:lineTo x="214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a:extLst>
                        <a:ext uri="{28A0092B-C50C-407E-A947-70E740481C1C}">
                          <a14:useLocalDpi xmlns:a14="http://schemas.microsoft.com/office/drawing/2010/main" val="0"/>
                        </a:ext>
                      </a:extLst>
                    </a:blip>
                    <a:srcRect b="47649"/>
                    <a:stretch/>
                  </pic:blipFill>
                  <pic:spPr bwMode="auto">
                    <a:xfrm>
                      <a:off x="0" y="0"/>
                      <a:ext cx="2456180" cy="2020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DB4">
        <w:rPr>
          <w:rFonts w:ascii="Arial" w:hAnsi="Arial" w:cs="Arial"/>
          <w:i w:val="0"/>
          <w:iCs w:val="0"/>
          <w:color w:val="auto"/>
          <w:sz w:val="24"/>
          <w:szCs w:val="24"/>
        </w:rPr>
        <w:t>A Ne</w:t>
      </w:r>
      <w:r w:rsidR="00724094" w:rsidRPr="00701C21">
        <w:rPr>
          <w:rFonts w:ascii="Arial" w:hAnsi="Arial" w:cs="Arial"/>
          <w:i w:val="0"/>
          <w:iCs w:val="0"/>
          <w:color w:val="auto"/>
          <w:sz w:val="24"/>
          <w:szCs w:val="24"/>
        </w:rPr>
        <w:t>olithic</w:t>
      </w:r>
      <w:r w:rsidR="007B6DB4">
        <w:rPr>
          <w:rFonts w:ascii="Arial" w:hAnsi="Arial" w:cs="Arial"/>
          <w:i w:val="0"/>
          <w:iCs w:val="0"/>
          <w:color w:val="auto"/>
          <w:sz w:val="24"/>
          <w:szCs w:val="24"/>
        </w:rPr>
        <w:t xml:space="preserve"> </w:t>
      </w:r>
      <w:r w:rsidR="00DF5F35">
        <w:rPr>
          <w:rFonts w:ascii="Arial" w:hAnsi="Arial" w:cs="Arial"/>
          <w:i w:val="0"/>
          <w:iCs w:val="0"/>
          <w:color w:val="auto"/>
          <w:sz w:val="24"/>
          <w:szCs w:val="24"/>
        </w:rPr>
        <w:t xml:space="preserve">flint </w:t>
      </w:r>
      <w:r w:rsidR="00724094" w:rsidRPr="00701C21">
        <w:rPr>
          <w:rFonts w:ascii="Arial" w:hAnsi="Arial" w:cs="Arial"/>
          <w:i w:val="0"/>
          <w:iCs w:val="0"/>
          <w:color w:val="auto"/>
          <w:sz w:val="24"/>
          <w:szCs w:val="24"/>
        </w:rPr>
        <w:t xml:space="preserve">arrow head has been </w:t>
      </w:r>
      <w:r w:rsidR="0010278D">
        <w:rPr>
          <w:rFonts w:ascii="Arial" w:hAnsi="Arial" w:cs="Arial"/>
          <w:i w:val="0"/>
          <w:iCs w:val="0"/>
          <w:color w:val="auto"/>
          <w:sz w:val="24"/>
          <w:szCs w:val="24"/>
        </w:rPr>
        <w:t>recorded</w:t>
      </w:r>
      <w:r w:rsidR="00724094" w:rsidRPr="00701C21">
        <w:rPr>
          <w:rFonts w:ascii="Arial" w:hAnsi="Arial" w:cs="Arial"/>
          <w:i w:val="0"/>
          <w:iCs w:val="0"/>
          <w:color w:val="auto"/>
          <w:sz w:val="24"/>
          <w:szCs w:val="24"/>
        </w:rPr>
        <w:t>, and a flint scraper has been recovered from the field behind the Old Rectory.</w:t>
      </w:r>
      <w:r w:rsidR="00D24E47" w:rsidRPr="00D24E47">
        <w:rPr>
          <w:rFonts w:ascii="Arial" w:hAnsi="Arial" w:cs="Arial"/>
          <w:i w:val="0"/>
          <w:iCs w:val="0"/>
          <w:color w:val="auto"/>
          <w:sz w:val="24"/>
          <w:szCs w:val="24"/>
        </w:rPr>
        <w:t xml:space="preserve"> </w:t>
      </w:r>
      <w:r w:rsidR="00D24E47">
        <w:rPr>
          <w:rFonts w:ascii="Arial" w:hAnsi="Arial" w:cs="Arial"/>
          <w:i w:val="0"/>
          <w:iCs w:val="0"/>
          <w:color w:val="auto"/>
          <w:sz w:val="24"/>
          <w:szCs w:val="24"/>
        </w:rPr>
        <w:t xml:space="preserve">Neolithic means </w:t>
      </w:r>
      <w:r w:rsidR="00D24E47" w:rsidRPr="00701C21">
        <w:rPr>
          <w:rFonts w:ascii="Arial" w:hAnsi="Arial" w:cs="Arial"/>
          <w:i w:val="0"/>
          <w:iCs w:val="0"/>
          <w:color w:val="auto"/>
          <w:sz w:val="24"/>
          <w:szCs w:val="24"/>
        </w:rPr>
        <w:t>new stone age</w:t>
      </w:r>
      <w:r w:rsidR="00D24E47">
        <w:rPr>
          <w:rFonts w:ascii="Arial" w:hAnsi="Arial" w:cs="Arial"/>
          <w:i w:val="0"/>
          <w:iCs w:val="0"/>
          <w:color w:val="auto"/>
          <w:sz w:val="24"/>
          <w:szCs w:val="24"/>
        </w:rPr>
        <w:t xml:space="preserve"> and lasted between </w:t>
      </w:r>
      <w:r w:rsidR="00D24E47" w:rsidRPr="00D24E47">
        <w:rPr>
          <w:rFonts w:ascii="Arial" w:hAnsi="Arial" w:cs="Arial"/>
          <w:i w:val="0"/>
          <w:iCs w:val="0"/>
          <w:color w:val="auto"/>
          <w:sz w:val="24"/>
          <w:szCs w:val="24"/>
        </w:rPr>
        <w:t>4,000BC-2,</w:t>
      </w:r>
      <w:r w:rsidR="001A2EB6">
        <w:rPr>
          <w:rFonts w:ascii="Arial" w:hAnsi="Arial" w:cs="Arial"/>
          <w:i w:val="0"/>
          <w:iCs w:val="0"/>
          <w:color w:val="auto"/>
          <w:sz w:val="24"/>
          <w:szCs w:val="24"/>
        </w:rPr>
        <w:t>2</w:t>
      </w:r>
      <w:r w:rsidR="00D24E47" w:rsidRPr="00D24E47">
        <w:rPr>
          <w:rFonts w:ascii="Arial" w:hAnsi="Arial" w:cs="Arial"/>
          <w:i w:val="0"/>
          <w:iCs w:val="0"/>
          <w:color w:val="auto"/>
          <w:sz w:val="24"/>
          <w:szCs w:val="24"/>
        </w:rPr>
        <w:t>00BC</w:t>
      </w:r>
      <w:r w:rsidR="00F2305C">
        <w:rPr>
          <w:rFonts w:ascii="Arial" w:hAnsi="Arial" w:cs="Arial"/>
          <w:i w:val="0"/>
          <w:iCs w:val="0"/>
          <w:color w:val="auto"/>
          <w:sz w:val="24"/>
          <w:szCs w:val="24"/>
        </w:rPr>
        <w:t xml:space="preserve">. </w:t>
      </w:r>
    </w:p>
    <w:p w14:paraId="7E601238" w14:textId="24063A04" w:rsidR="00FC3C75" w:rsidRDefault="00724094" w:rsidP="00701C21">
      <w:pPr>
        <w:pStyle w:val="Caption"/>
        <w:rPr>
          <w:rFonts w:ascii="Arial" w:hAnsi="Arial" w:cs="Arial"/>
          <w:i w:val="0"/>
          <w:iCs w:val="0"/>
          <w:color w:val="auto"/>
          <w:sz w:val="24"/>
          <w:szCs w:val="24"/>
        </w:rPr>
      </w:pPr>
      <w:r w:rsidRPr="00FE6FD2">
        <w:rPr>
          <w:rFonts w:ascii="Arial" w:hAnsi="Arial" w:cs="Arial"/>
          <w:i w:val="0"/>
          <w:iCs w:val="0"/>
          <w:color w:val="auto"/>
          <w:sz w:val="24"/>
          <w:szCs w:val="24"/>
        </w:rPr>
        <w:t xml:space="preserve">It </w:t>
      </w:r>
      <w:r w:rsidR="00D87CC3">
        <w:rPr>
          <w:rFonts w:ascii="Arial" w:hAnsi="Arial" w:cs="Arial"/>
          <w:i w:val="0"/>
          <w:iCs w:val="0"/>
          <w:color w:val="auto"/>
          <w:sz w:val="24"/>
          <w:szCs w:val="24"/>
        </w:rPr>
        <w:t>is likely</w:t>
      </w:r>
      <w:r w:rsidR="0076643F">
        <w:rPr>
          <w:rFonts w:ascii="Arial" w:hAnsi="Arial" w:cs="Arial"/>
          <w:i w:val="0"/>
          <w:iCs w:val="0"/>
          <w:color w:val="auto"/>
          <w:sz w:val="24"/>
          <w:szCs w:val="24"/>
        </w:rPr>
        <w:t xml:space="preserve"> </w:t>
      </w:r>
      <w:r w:rsidRPr="00FE6FD2">
        <w:rPr>
          <w:rFonts w:ascii="Arial" w:hAnsi="Arial" w:cs="Arial"/>
          <w:i w:val="0"/>
          <w:iCs w:val="0"/>
          <w:color w:val="auto"/>
          <w:sz w:val="24"/>
          <w:szCs w:val="24"/>
        </w:rPr>
        <w:t>though</w:t>
      </w:r>
      <w:r w:rsidR="00142103">
        <w:rPr>
          <w:rFonts w:ascii="Arial" w:hAnsi="Arial" w:cs="Arial"/>
          <w:i w:val="0"/>
          <w:iCs w:val="0"/>
          <w:color w:val="auto"/>
          <w:sz w:val="24"/>
          <w:szCs w:val="24"/>
        </w:rPr>
        <w:t>,</w:t>
      </w:r>
      <w:r w:rsidRPr="00FE6FD2">
        <w:rPr>
          <w:rFonts w:ascii="Arial" w:hAnsi="Arial" w:cs="Arial"/>
          <w:i w:val="0"/>
          <w:iCs w:val="0"/>
          <w:color w:val="auto"/>
          <w:sz w:val="24"/>
          <w:szCs w:val="24"/>
        </w:rPr>
        <w:t xml:space="preserve"> that </w:t>
      </w:r>
      <w:r w:rsidR="0076643F" w:rsidRPr="00FE6FD2">
        <w:rPr>
          <w:rFonts w:ascii="Arial" w:hAnsi="Arial" w:cs="Arial"/>
          <w:i w:val="0"/>
          <w:iCs w:val="0"/>
          <w:color w:val="auto"/>
          <w:sz w:val="24"/>
          <w:szCs w:val="24"/>
        </w:rPr>
        <w:t xml:space="preserve">with just stone </w:t>
      </w:r>
      <w:r w:rsidR="0076643F">
        <w:rPr>
          <w:rFonts w:ascii="Arial" w:hAnsi="Arial" w:cs="Arial"/>
          <w:i w:val="0"/>
          <w:iCs w:val="0"/>
          <w:color w:val="auto"/>
          <w:sz w:val="24"/>
          <w:szCs w:val="24"/>
        </w:rPr>
        <w:t>tools,</w:t>
      </w:r>
      <w:r w:rsidR="0076643F" w:rsidRPr="00FE6FD2">
        <w:rPr>
          <w:rFonts w:ascii="Arial" w:hAnsi="Arial" w:cs="Arial"/>
          <w:i w:val="0"/>
          <w:iCs w:val="0"/>
          <w:color w:val="auto"/>
          <w:sz w:val="24"/>
          <w:szCs w:val="24"/>
        </w:rPr>
        <w:t xml:space="preserve"> </w:t>
      </w:r>
      <w:r w:rsidRPr="00FE6FD2">
        <w:rPr>
          <w:rFonts w:ascii="Arial" w:hAnsi="Arial" w:cs="Arial"/>
          <w:i w:val="0"/>
          <w:iCs w:val="0"/>
          <w:color w:val="auto"/>
          <w:sz w:val="24"/>
          <w:szCs w:val="24"/>
        </w:rPr>
        <w:t xml:space="preserve">the woodland and the </w:t>
      </w:r>
      <w:r w:rsidR="00FE6FD2" w:rsidRPr="00FE6FD2">
        <w:rPr>
          <w:rFonts w:ascii="Arial" w:hAnsi="Arial" w:cs="Arial"/>
          <w:i w:val="0"/>
          <w:iCs w:val="0"/>
          <w:color w:val="auto"/>
          <w:sz w:val="24"/>
          <w:szCs w:val="24"/>
        </w:rPr>
        <w:t xml:space="preserve">heavy </w:t>
      </w:r>
      <w:r w:rsidRPr="00FE6FD2">
        <w:rPr>
          <w:rFonts w:ascii="Arial" w:hAnsi="Arial" w:cs="Arial"/>
          <w:i w:val="0"/>
          <w:iCs w:val="0"/>
          <w:color w:val="auto"/>
          <w:sz w:val="24"/>
          <w:szCs w:val="24"/>
        </w:rPr>
        <w:t>clay soils would have made the area quite difficult to cultivate and live in. Other parts of</w:t>
      </w:r>
      <w:r w:rsidR="0076643F">
        <w:rPr>
          <w:rFonts w:ascii="Arial" w:hAnsi="Arial" w:cs="Arial"/>
          <w:i w:val="0"/>
          <w:iCs w:val="0"/>
          <w:color w:val="auto"/>
          <w:sz w:val="24"/>
          <w:szCs w:val="24"/>
        </w:rPr>
        <w:t xml:space="preserve"> the region</w:t>
      </w:r>
      <w:r w:rsidRPr="00FE6FD2">
        <w:rPr>
          <w:rFonts w:ascii="Arial" w:hAnsi="Arial" w:cs="Arial"/>
          <w:i w:val="0"/>
          <w:iCs w:val="0"/>
          <w:color w:val="auto"/>
          <w:sz w:val="24"/>
          <w:szCs w:val="24"/>
        </w:rPr>
        <w:t xml:space="preserve">, where the soil was lighter, were </w:t>
      </w:r>
      <w:r w:rsidR="00FE6FD2" w:rsidRPr="00FE6FD2">
        <w:rPr>
          <w:rFonts w:ascii="Arial" w:hAnsi="Arial" w:cs="Arial"/>
          <w:i w:val="0"/>
          <w:iCs w:val="0"/>
          <w:color w:val="auto"/>
          <w:sz w:val="24"/>
          <w:szCs w:val="24"/>
        </w:rPr>
        <w:t xml:space="preserve">likely to be </w:t>
      </w:r>
      <w:r w:rsidRPr="00FE6FD2">
        <w:rPr>
          <w:rFonts w:ascii="Arial" w:hAnsi="Arial" w:cs="Arial"/>
          <w:i w:val="0"/>
          <w:iCs w:val="0"/>
          <w:color w:val="auto"/>
          <w:sz w:val="24"/>
          <w:szCs w:val="24"/>
        </w:rPr>
        <w:t>more</w:t>
      </w:r>
      <w:r w:rsidR="00142103">
        <w:rPr>
          <w:rFonts w:ascii="Arial" w:hAnsi="Arial" w:cs="Arial"/>
          <w:i w:val="0"/>
          <w:iCs w:val="0"/>
          <w:color w:val="auto"/>
          <w:sz w:val="24"/>
          <w:szCs w:val="24"/>
        </w:rPr>
        <w:t xml:space="preserve"> </w:t>
      </w:r>
      <w:r w:rsidRPr="00FE6FD2">
        <w:rPr>
          <w:rFonts w:ascii="Arial" w:hAnsi="Arial" w:cs="Arial"/>
          <w:i w:val="0"/>
          <w:iCs w:val="0"/>
          <w:color w:val="auto"/>
          <w:sz w:val="24"/>
          <w:szCs w:val="24"/>
        </w:rPr>
        <w:t>populated</w:t>
      </w:r>
      <w:r w:rsidR="00FE6FD2" w:rsidRPr="00FE6FD2">
        <w:rPr>
          <w:rFonts w:ascii="Arial" w:hAnsi="Arial" w:cs="Arial"/>
          <w:i w:val="0"/>
          <w:iCs w:val="0"/>
          <w:color w:val="auto"/>
          <w:sz w:val="24"/>
          <w:szCs w:val="24"/>
        </w:rPr>
        <w:t xml:space="preserve">. </w:t>
      </w:r>
    </w:p>
    <w:p w14:paraId="27EA00E6" w14:textId="11F44783" w:rsidR="00B33F0D" w:rsidRPr="00B33F0D" w:rsidRDefault="002212F2" w:rsidP="0005726D">
      <w:pPr>
        <w:rPr>
          <w:rFonts w:ascii="Arial" w:hAnsi="Arial" w:cs="Arial"/>
          <w:sz w:val="24"/>
          <w:szCs w:val="24"/>
        </w:rPr>
      </w:pPr>
      <w:r>
        <w:rPr>
          <w:noProof/>
        </w:rPr>
        <w:drawing>
          <wp:anchor distT="0" distB="0" distL="114300" distR="114300" simplePos="0" relativeHeight="251680768" behindDoc="1" locked="0" layoutInCell="1" allowOverlap="1" wp14:anchorId="2DABA924" wp14:editId="76A7E6C0">
            <wp:simplePos x="0" y="0"/>
            <wp:positionH relativeFrom="column">
              <wp:posOffset>-185420</wp:posOffset>
            </wp:positionH>
            <wp:positionV relativeFrom="paragraph">
              <wp:posOffset>125730</wp:posOffset>
            </wp:positionV>
            <wp:extent cx="2546350" cy="2242185"/>
            <wp:effectExtent l="0" t="0" r="6350" b="5715"/>
            <wp:wrapTight wrapText="bothSides">
              <wp:wrapPolygon edited="0">
                <wp:start x="0" y="0"/>
                <wp:lineTo x="0" y="21472"/>
                <wp:lineTo x="21492" y="21472"/>
                <wp:lineTo x="214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6350" cy="2242185"/>
                    </a:xfrm>
                    <a:prstGeom prst="rect">
                      <a:avLst/>
                    </a:prstGeom>
                  </pic:spPr>
                </pic:pic>
              </a:graphicData>
            </a:graphic>
            <wp14:sizeRelH relativeFrom="margin">
              <wp14:pctWidth>0</wp14:pctWidth>
            </wp14:sizeRelH>
            <wp14:sizeRelV relativeFrom="margin">
              <wp14:pctHeight>0</wp14:pctHeight>
            </wp14:sizeRelV>
          </wp:anchor>
        </w:drawing>
      </w:r>
      <w:r w:rsidR="003166E1">
        <w:rPr>
          <w:rFonts w:ascii="Arial" w:hAnsi="Arial" w:cs="Arial"/>
          <w:sz w:val="24"/>
          <w:szCs w:val="24"/>
        </w:rPr>
        <w:br/>
      </w:r>
      <w:r w:rsidR="00B33F0D" w:rsidRPr="00D41307">
        <w:rPr>
          <w:rFonts w:ascii="Arial" w:hAnsi="Arial" w:cs="Arial"/>
          <w:color w:val="FF0000"/>
          <w:sz w:val="24"/>
          <w:szCs w:val="24"/>
        </w:rPr>
        <w:t xml:space="preserve">In </w:t>
      </w:r>
      <w:r w:rsidRPr="00D41307">
        <w:rPr>
          <w:rFonts w:ascii="Arial" w:hAnsi="Arial" w:cs="Arial"/>
          <w:color w:val="FF0000"/>
          <w:sz w:val="24"/>
          <w:szCs w:val="24"/>
        </w:rPr>
        <w:t>1</w:t>
      </w:r>
      <w:r w:rsidR="00B33F0D" w:rsidRPr="00D41307">
        <w:rPr>
          <w:rFonts w:ascii="Arial" w:hAnsi="Arial" w:cs="Arial"/>
          <w:color w:val="FF0000"/>
          <w:sz w:val="24"/>
          <w:szCs w:val="24"/>
        </w:rPr>
        <w:t xml:space="preserve">984 a Bronze Age ring ditch, about 20m diameter, </w:t>
      </w:r>
      <w:r w:rsidRPr="00D41307">
        <w:rPr>
          <w:rFonts w:ascii="Arial" w:hAnsi="Arial" w:cs="Arial"/>
          <w:color w:val="FF0000"/>
          <w:sz w:val="24"/>
          <w:szCs w:val="24"/>
        </w:rPr>
        <w:t>was</w:t>
      </w:r>
      <w:r w:rsidR="00B33F0D" w:rsidRPr="00D41307">
        <w:rPr>
          <w:rFonts w:ascii="Arial" w:hAnsi="Arial" w:cs="Arial"/>
          <w:color w:val="FF0000"/>
          <w:sz w:val="24"/>
          <w:szCs w:val="24"/>
        </w:rPr>
        <w:t xml:space="preserve"> identified from soil marks in the field to the left as you go down Bradley Hill. </w:t>
      </w:r>
      <w:r w:rsidRPr="00D41307">
        <w:rPr>
          <w:rFonts w:ascii="Arial" w:hAnsi="Arial" w:cs="Arial"/>
          <w:color w:val="FF0000"/>
          <w:sz w:val="24"/>
          <w:szCs w:val="24"/>
        </w:rPr>
        <w:t xml:space="preserve">See enclosed photo from 1946. The darker ring can be seen with a much lighter mark at its centre. </w:t>
      </w:r>
      <w:r w:rsidR="00B33F0D" w:rsidRPr="00D41307">
        <w:rPr>
          <w:rFonts w:ascii="Arial" w:hAnsi="Arial" w:cs="Arial"/>
          <w:color w:val="FF0000"/>
          <w:sz w:val="24"/>
          <w:szCs w:val="24"/>
        </w:rPr>
        <w:t>There was also some Neolithic/Early Bronze Age material found, consisting of 9 flakes, a scraper adjacent to the cropmark. Also three 4</w:t>
      </w:r>
      <w:r w:rsidR="00B33F0D" w:rsidRPr="00D41307">
        <w:rPr>
          <w:rFonts w:ascii="Arial" w:hAnsi="Arial" w:cs="Arial"/>
          <w:color w:val="FF0000"/>
          <w:sz w:val="24"/>
          <w:szCs w:val="24"/>
          <w:vertAlign w:val="superscript"/>
        </w:rPr>
        <w:t>th</w:t>
      </w:r>
      <w:r w:rsidR="00B33F0D" w:rsidRPr="00D41307">
        <w:rPr>
          <w:rFonts w:ascii="Arial" w:hAnsi="Arial" w:cs="Arial"/>
          <w:color w:val="FF0000"/>
          <w:sz w:val="24"/>
          <w:szCs w:val="24"/>
        </w:rPr>
        <w:t xml:space="preserve"> century Nene Valley colour-coated pottery sherds</w:t>
      </w:r>
      <w:r w:rsidR="009C16D9" w:rsidRPr="00D41307">
        <w:rPr>
          <w:rFonts w:ascii="Arial" w:hAnsi="Arial" w:cs="Arial"/>
          <w:color w:val="FF0000"/>
          <w:sz w:val="24"/>
          <w:szCs w:val="24"/>
        </w:rPr>
        <w:t xml:space="preserve">. </w:t>
      </w:r>
      <w:r w:rsidR="00B33F0D" w:rsidRPr="00D41307">
        <w:rPr>
          <w:rFonts w:ascii="Arial" w:hAnsi="Arial" w:cs="Arial"/>
          <w:color w:val="FF0000"/>
          <w:sz w:val="24"/>
          <w:szCs w:val="24"/>
        </w:rPr>
        <w:t xml:space="preserve">No trace of the ring ditch can be seen on the ground. </w:t>
      </w:r>
    </w:p>
    <w:p w14:paraId="169CC8F1" w14:textId="7116BDC3" w:rsidR="00B33F0D" w:rsidRPr="0005726D" w:rsidRDefault="00B33F0D" w:rsidP="0005726D"/>
    <w:p w14:paraId="09A5256B" w14:textId="095709F5" w:rsidR="00147441" w:rsidRDefault="002212F2" w:rsidP="00701C21">
      <w:pPr>
        <w:pStyle w:val="Caption"/>
        <w:rPr>
          <w:rFonts w:ascii="Arial" w:hAnsi="Arial" w:cs="Arial"/>
          <w:i w:val="0"/>
          <w:iCs w:val="0"/>
          <w:color w:val="auto"/>
          <w:sz w:val="24"/>
          <w:szCs w:val="24"/>
        </w:rPr>
      </w:pPr>
      <w:r>
        <w:rPr>
          <w:rFonts w:ascii="Arial" w:hAnsi="Arial" w:cs="Arial"/>
          <w:i w:val="0"/>
          <w:iCs w:val="0"/>
          <w:noProof/>
          <w:color w:val="auto"/>
          <w:sz w:val="24"/>
          <w:szCs w:val="24"/>
        </w:rPr>
        <w:drawing>
          <wp:anchor distT="0" distB="0" distL="114300" distR="114300" simplePos="0" relativeHeight="251667456" behindDoc="1" locked="0" layoutInCell="1" allowOverlap="1" wp14:anchorId="4D3C53DF" wp14:editId="32795A80">
            <wp:simplePos x="0" y="0"/>
            <wp:positionH relativeFrom="column">
              <wp:posOffset>-298450</wp:posOffset>
            </wp:positionH>
            <wp:positionV relativeFrom="paragraph">
              <wp:posOffset>109220</wp:posOffset>
            </wp:positionV>
            <wp:extent cx="2660650" cy="1777365"/>
            <wp:effectExtent l="0" t="0" r="6350" b="0"/>
            <wp:wrapTight wrapText="bothSides">
              <wp:wrapPolygon edited="0">
                <wp:start x="1083" y="0"/>
                <wp:lineTo x="1083" y="20373"/>
                <wp:lineTo x="21497" y="20373"/>
                <wp:lineTo x="21497" y="0"/>
                <wp:lineTo x="108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1" cstate="print">
                      <a:extLst>
                        <a:ext uri="{28A0092B-C50C-407E-A947-70E740481C1C}">
                          <a14:useLocalDpi xmlns:a14="http://schemas.microsoft.com/office/drawing/2010/main" val="0"/>
                        </a:ext>
                      </a:extLst>
                    </a:blip>
                    <a:srcRect l="-7046" t="-1" r="-1" b="-7046"/>
                    <a:stretch/>
                  </pic:blipFill>
                  <pic:spPr>
                    <a:xfrm>
                      <a:off x="0" y="0"/>
                      <a:ext cx="2660650" cy="1777365"/>
                    </a:xfrm>
                    <a:prstGeom prst="rect">
                      <a:avLst/>
                    </a:prstGeom>
                    <a:ln>
                      <a:noFill/>
                    </a:ln>
                  </pic:spPr>
                </pic:pic>
              </a:graphicData>
            </a:graphic>
            <wp14:sizeRelH relativeFrom="margin">
              <wp14:pctWidth>0</wp14:pctWidth>
            </wp14:sizeRelH>
            <wp14:sizeRelV relativeFrom="margin">
              <wp14:pctHeight>0</wp14:pctHeight>
            </wp14:sizeRelV>
          </wp:anchor>
        </w:drawing>
      </w:r>
      <w:r w:rsidR="00EE2669" w:rsidRPr="00EE2669">
        <w:rPr>
          <w:rFonts w:ascii="Arial" w:hAnsi="Arial" w:cs="Arial"/>
          <w:i w:val="0"/>
          <w:iCs w:val="0"/>
          <w:color w:val="auto"/>
          <w:sz w:val="24"/>
          <w:szCs w:val="24"/>
        </w:rPr>
        <w:t>In 2011 a pipe</w:t>
      </w:r>
      <w:r w:rsidR="0010278D">
        <w:rPr>
          <w:rFonts w:ascii="Arial" w:hAnsi="Arial" w:cs="Arial"/>
          <w:i w:val="0"/>
          <w:iCs w:val="0"/>
          <w:color w:val="auto"/>
          <w:sz w:val="24"/>
          <w:szCs w:val="24"/>
        </w:rPr>
        <w:t xml:space="preserve">line </w:t>
      </w:r>
      <w:r w:rsidR="00EE2669" w:rsidRPr="00EE2669">
        <w:rPr>
          <w:rFonts w:ascii="Arial" w:hAnsi="Arial" w:cs="Arial"/>
          <w:i w:val="0"/>
          <w:iCs w:val="0"/>
          <w:color w:val="auto"/>
          <w:sz w:val="24"/>
          <w:szCs w:val="24"/>
        </w:rPr>
        <w:t xml:space="preserve">was </w:t>
      </w:r>
      <w:r w:rsidR="0076643F">
        <w:rPr>
          <w:rFonts w:ascii="Arial" w:hAnsi="Arial" w:cs="Arial"/>
          <w:i w:val="0"/>
          <w:iCs w:val="0"/>
          <w:color w:val="auto"/>
          <w:sz w:val="24"/>
          <w:szCs w:val="24"/>
        </w:rPr>
        <w:t>put</w:t>
      </w:r>
      <w:r w:rsidR="00EE2669" w:rsidRPr="00EE2669">
        <w:rPr>
          <w:rFonts w:ascii="Arial" w:hAnsi="Arial" w:cs="Arial"/>
          <w:i w:val="0"/>
          <w:iCs w:val="0"/>
          <w:color w:val="auto"/>
          <w:sz w:val="24"/>
          <w:szCs w:val="24"/>
        </w:rPr>
        <w:t xml:space="preserve"> underground alongside </w:t>
      </w:r>
      <w:r w:rsidR="0076643F">
        <w:rPr>
          <w:rFonts w:ascii="Arial" w:hAnsi="Arial" w:cs="Arial"/>
          <w:i w:val="0"/>
          <w:iCs w:val="0"/>
          <w:color w:val="auto"/>
          <w:sz w:val="24"/>
          <w:szCs w:val="24"/>
        </w:rPr>
        <w:t xml:space="preserve">the </w:t>
      </w:r>
      <w:r w:rsidR="00EE2669" w:rsidRPr="00EE2669">
        <w:rPr>
          <w:rFonts w:ascii="Arial" w:hAnsi="Arial" w:cs="Arial"/>
          <w:i w:val="0"/>
          <w:iCs w:val="0"/>
          <w:color w:val="auto"/>
          <w:sz w:val="24"/>
          <w:szCs w:val="24"/>
        </w:rPr>
        <w:t>Kirtling Brook and the River</w:t>
      </w:r>
      <w:r w:rsidR="00B25509">
        <w:rPr>
          <w:rFonts w:ascii="Arial" w:hAnsi="Arial" w:cs="Arial"/>
          <w:i w:val="0"/>
          <w:iCs w:val="0"/>
          <w:color w:val="auto"/>
          <w:sz w:val="24"/>
          <w:szCs w:val="24"/>
        </w:rPr>
        <w:t xml:space="preserve"> Stour. </w:t>
      </w:r>
      <w:r w:rsidR="00EE2669" w:rsidRPr="00EE2669">
        <w:rPr>
          <w:rFonts w:ascii="Arial" w:hAnsi="Arial" w:cs="Arial"/>
          <w:i w:val="0"/>
          <w:iCs w:val="0"/>
          <w:color w:val="auto"/>
          <w:sz w:val="24"/>
          <w:szCs w:val="24"/>
        </w:rPr>
        <w:t xml:space="preserve"> This</w:t>
      </w:r>
      <w:r w:rsidR="00EE2669">
        <w:rPr>
          <w:rFonts w:ascii="Arial" w:hAnsi="Arial" w:cs="Arial"/>
          <w:i w:val="0"/>
          <w:iCs w:val="0"/>
          <w:color w:val="auto"/>
          <w:sz w:val="24"/>
          <w:szCs w:val="24"/>
        </w:rPr>
        <w:t xml:space="preserve"> enables</w:t>
      </w:r>
      <w:r w:rsidR="00EE2669" w:rsidRPr="00EE2669">
        <w:rPr>
          <w:rFonts w:ascii="Arial" w:hAnsi="Arial" w:cs="Arial"/>
          <w:i w:val="0"/>
          <w:iCs w:val="0"/>
          <w:color w:val="auto"/>
          <w:sz w:val="24"/>
          <w:szCs w:val="24"/>
        </w:rPr>
        <w:t xml:space="preserve"> more water from the reservoir at Kirtling </w:t>
      </w:r>
      <w:r w:rsidR="00EE2669">
        <w:rPr>
          <w:rFonts w:ascii="Arial" w:hAnsi="Arial" w:cs="Arial"/>
          <w:i w:val="0"/>
          <w:iCs w:val="0"/>
          <w:color w:val="auto"/>
          <w:sz w:val="24"/>
          <w:szCs w:val="24"/>
        </w:rPr>
        <w:t xml:space="preserve">to be </w:t>
      </w:r>
      <w:r w:rsidR="00487B82">
        <w:rPr>
          <w:rFonts w:ascii="Arial" w:hAnsi="Arial" w:cs="Arial"/>
          <w:i w:val="0"/>
          <w:iCs w:val="0"/>
          <w:color w:val="auto"/>
          <w:sz w:val="24"/>
          <w:szCs w:val="24"/>
        </w:rPr>
        <w:t>moved</w:t>
      </w:r>
      <w:r w:rsidR="00EE2669">
        <w:rPr>
          <w:rFonts w:ascii="Arial" w:hAnsi="Arial" w:cs="Arial"/>
          <w:i w:val="0"/>
          <w:iCs w:val="0"/>
          <w:color w:val="auto"/>
          <w:sz w:val="24"/>
          <w:szCs w:val="24"/>
        </w:rPr>
        <w:t xml:space="preserve"> </w:t>
      </w:r>
      <w:r w:rsidR="00EE2669" w:rsidRPr="00EE2669">
        <w:rPr>
          <w:rFonts w:ascii="Arial" w:hAnsi="Arial" w:cs="Arial"/>
          <w:i w:val="0"/>
          <w:iCs w:val="0"/>
          <w:color w:val="auto"/>
          <w:sz w:val="24"/>
          <w:szCs w:val="24"/>
        </w:rPr>
        <w:t xml:space="preserve">to Essex without having to </w:t>
      </w:r>
      <w:r w:rsidR="00487B82">
        <w:rPr>
          <w:rFonts w:ascii="Arial" w:hAnsi="Arial" w:cs="Arial"/>
          <w:i w:val="0"/>
          <w:iCs w:val="0"/>
          <w:color w:val="auto"/>
          <w:sz w:val="24"/>
          <w:szCs w:val="24"/>
        </w:rPr>
        <w:t>put</w:t>
      </w:r>
      <w:r w:rsidR="00487B82" w:rsidRPr="00EE2669">
        <w:rPr>
          <w:rFonts w:ascii="Arial" w:hAnsi="Arial" w:cs="Arial"/>
          <w:i w:val="0"/>
          <w:iCs w:val="0"/>
          <w:color w:val="auto"/>
          <w:sz w:val="24"/>
          <w:szCs w:val="24"/>
        </w:rPr>
        <w:t xml:space="preserve"> vastly increased </w:t>
      </w:r>
      <w:r w:rsidR="00487B82">
        <w:rPr>
          <w:rFonts w:ascii="Arial" w:hAnsi="Arial" w:cs="Arial"/>
          <w:i w:val="0"/>
          <w:iCs w:val="0"/>
          <w:color w:val="auto"/>
          <w:sz w:val="24"/>
          <w:szCs w:val="24"/>
        </w:rPr>
        <w:t>volumes</w:t>
      </w:r>
      <w:r w:rsidR="00487B82" w:rsidRPr="00EE2669">
        <w:rPr>
          <w:rFonts w:ascii="Arial" w:hAnsi="Arial" w:cs="Arial"/>
          <w:i w:val="0"/>
          <w:iCs w:val="0"/>
          <w:color w:val="auto"/>
          <w:sz w:val="24"/>
          <w:szCs w:val="24"/>
        </w:rPr>
        <w:t xml:space="preserve"> of water in these </w:t>
      </w:r>
      <w:r w:rsidR="00487B82">
        <w:rPr>
          <w:rFonts w:ascii="Arial" w:hAnsi="Arial" w:cs="Arial"/>
          <w:i w:val="0"/>
          <w:iCs w:val="0"/>
          <w:color w:val="auto"/>
          <w:sz w:val="24"/>
          <w:szCs w:val="24"/>
        </w:rPr>
        <w:t>watercourses, which could</w:t>
      </w:r>
      <w:r w:rsidR="00487B82" w:rsidRPr="00EE2669">
        <w:rPr>
          <w:rFonts w:ascii="Arial" w:hAnsi="Arial" w:cs="Arial"/>
          <w:i w:val="0"/>
          <w:iCs w:val="0"/>
          <w:color w:val="auto"/>
          <w:sz w:val="24"/>
          <w:szCs w:val="24"/>
        </w:rPr>
        <w:t xml:space="preserve"> </w:t>
      </w:r>
      <w:r w:rsidR="00EE2669" w:rsidRPr="00EE2669">
        <w:rPr>
          <w:rFonts w:ascii="Arial" w:hAnsi="Arial" w:cs="Arial"/>
          <w:i w:val="0"/>
          <w:iCs w:val="0"/>
          <w:color w:val="auto"/>
          <w:sz w:val="24"/>
          <w:szCs w:val="24"/>
        </w:rPr>
        <w:t xml:space="preserve">disrupt </w:t>
      </w:r>
      <w:r w:rsidR="0010278D">
        <w:rPr>
          <w:rFonts w:ascii="Arial" w:hAnsi="Arial" w:cs="Arial"/>
          <w:i w:val="0"/>
          <w:iCs w:val="0"/>
          <w:color w:val="auto"/>
          <w:sz w:val="24"/>
          <w:szCs w:val="24"/>
        </w:rPr>
        <w:t xml:space="preserve">the </w:t>
      </w:r>
      <w:r w:rsidR="00EE2669" w:rsidRPr="00EE2669">
        <w:rPr>
          <w:rFonts w:ascii="Arial" w:hAnsi="Arial" w:cs="Arial"/>
          <w:i w:val="0"/>
          <w:iCs w:val="0"/>
          <w:color w:val="auto"/>
          <w:sz w:val="24"/>
          <w:szCs w:val="24"/>
        </w:rPr>
        <w:t xml:space="preserve">ecosystem of </w:t>
      </w:r>
      <w:r w:rsidR="00876B32">
        <w:rPr>
          <w:rFonts w:ascii="Arial" w:hAnsi="Arial" w:cs="Arial"/>
          <w:i w:val="0"/>
          <w:iCs w:val="0"/>
          <w:color w:val="auto"/>
          <w:sz w:val="24"/>
          <w:szCs w:val="24"/>
        </w:rPr>
        <w:t xml:space="preserve">both </w:t>
      </w:r>
      <w:r w:rsidR="00EE2669" w:rsidRPr="00EE2669">
        <w:rPr>
          <w:rFonts w:ascii="Arial" w:hAnsi="Arial" w:cs="Arial"/>
          <w:i w:val="0"/>
          <w:iCs w:val="0"/>
          <w:color w:val="auto"/>
          <w:sz w:val="24"/>
          <w:szCs w:val="24"/>
        </w:rPr>
        <w:t>the brook and the River Stour</w:t>
      </w:r>
      <w:r w:rsidR="00487B82" w:rsidRPr="009C5E3A">
        <w:rPr>
          <w:rFonts w:ascii="Arial" w:hAnsi="Arial" w:cs="Arial"/>
          <w:i w:val="0"/>
          <w:iCs w:val="0"/>
          <w:color w:val="auto"/>
          <w:sz w:val="24"/>
          <w:szCs w:val="24"/>
          <w:highlight w:val="green"/>
        </w:rPr>
        <w:t xml:space="preserve">. </w:t>
      </w:r>
      <w:r w:rsidR="009C5E3A" w:rsidRPr="009C5E3A">
        <w:rPr>
          <w:rFonts w:ascii="Arial" w:hAnsi="Arial" w:cs="Arial"/>
          <w:i w:val="0"/>
          <w:iCs w:val="0"/>
          <w:color w:val="auto"/>
          <w:sz w:val="24"/>
          <w:szCs w:val="24"/>
          <w:highlight w:val="green"/>
        </w:rPr>
        <w:t xml:space="preserve">It provides the most comprehensive archaeological record for the area. </w:t>
      </w:r>
      <w:r w:rsidR="009C5E3A">
        <w:rPr>
          <w:rFonts w:ascii="Arial" w:hAnsi="Arial" w:cs="Arial"/>
          <w:i w:val="0"/>
          <w:iCs w:val="0"/>
          <w:color w:val="auto"/>
          <w:sz w:val="24"/>
          <w:szCs w:val="24"/>
          <w:highlight w:val="green"/>
        </w:rPr>
        <w:t>It found over</w:t>
      </w:r>
      <w:r w:rsidR="009C5E3A" w:rsidRPr="009C5E3A">
        <w:rPr>
          <w:rFonts w:ascii="Arial" w:hAnsi="Arial" w:cs="Arial"/>
          <w:i w:val="0"/>
          <w:iCs w:val="0"/>
          <w:color w:val="auto"/>
          <w:sz w:val="24"/>
          <w:szCs w:val="24"/>
          <w:highlight w:val="green"/>
        </w:rPr>
        <w:t xml:space="preserve"> </w:t>
      </w:r>
      <w:r w:rsidR="009C5E3A">
        <w:rPr>
          <w:rFonts w:ascii="Arial" w:hAnsi="Arial" w:cs="Arial"/>
          <w:i w:val="0"/>
          <w:iCs w:val="0"/>
          <w:color w:val="auto"/>
          <w:sz w:val="24"/>
          <w:szCs w:val="24"/>
          <w:highlight w:val="green"/>
        </w:rPr>
        <w:t xml:space="preserve">worked </w:t>
      </w:r>
      <w:r w:rsidR="009C5E3A" w:rsidRPr="009C5E3A">
        <w:rPr>
          <w:rFonts w:ascii="Arial" w:hAnsi="Arial" w:cs="Arial"/>
          <w:i w:val="0"/>
          <w:iCs w:val="0"/>
          <w:color w:val="auto"/>
          <w:sz w:val="24"/>
          <w:szCs w:val="24"/>
          <w:highlight w:val="green"/>
        </w:rPr>
        <w:t>800 flints for example as well as ditches that could be part of field systems</w:t>
      </w:r>
    </w:p>
    <w:p w14:paraId="710DCB7D" w14:textId="511EC973" w:rsidR="00B33F0D" w:rsidRDefault="002212F2" w:rsidP="00701C21">
      <w:pPr>
        <w:pStyle w:val="Caption"/>
        <w:rPr>
          <w:rFonts w:ascii="Arial" w:hAnsi="Arial" w:cs="Arial"/>
          <w:i w:val="0"/>
          <w:iCs w:val="0"/>
          <w:color w:val="auto"/>
          <w:sz w:val="24"/>
          <w:szCs w:val="24"/>
        </w:rPr>
      </w:pPr>
      <w:r>
        <w:rPr>
          <w:noProof/>
        </w:rPr>
        <mc:AlternateContent>
          <mc:Choice Requires="wps">
            <w:drawing>
              <wp:anchor distT="0" distB="0" distL="114300" distR="114300" simplePos="0" relativeHeight="251669504" behindDoc="1" locked="0" layoutInCell="1" allowOverlap="1" wp14:anchorId="27008F7A" wp14:editId="0CE1F6B3">
                <wp:simplePos x="0" y="0"/>
                <wp:positionH relativeFrom="column">
                  <wp:posOffset>-182880</wp:posOffset>
                </wp:positionH>
                <wp:positionV relativeFrom="paragraph">
                  <wp:posOffset>293370</wp:posOffset>
                </wp:positionV>
                <wp:extent cx="5859780" cy="635"/>
                <wp:effectExtent l="0" t="0" r="7620" b="3810"/>
                <wp:wrapTight wrapText="bothSides">
                  <wp:wrapPolygon edited="0">
                    <wp:start x="0" y="0"/>
                    <wp:lineTo x="0" y="20432"/>
                    <wp:lineTo x="21558" y="20432"/>
                    <wp:lineTo x="21558"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5859780" cy="635"/>
                        </a:xfrm>
                        <a:prstGeom prst="rect">
                          <a:avLst/>
                        </a:prstGeom>
                        <a:solidFill>
                          <a:prstClr val="white"/>
                        </a:solidFill>
                        <a:ln>
                          <a:noFill/>
                        </a:ln>
                      </wps:spPr>
                      <wps:txbx>
                        <w:txbxContent>
                          <w:p w14:paraId="49B24040" w14:textId="5B5B2FBA" w:rsidR="00B25509" w:rsidRPr="000D0B37" w:rsidRDefault="004E42EB" w:rsidP="00B25509">
                            <w:pPr>
                              <w:pStyle w:val="Caption"/>
                              <w:rPr>
                                <w:rFonts w:ascii="Arial" w:hAnsi="Arial" w:cs="Arial"/>
                                <w:noProof/>
                                <w:color w:val="auto"/>
                                <w:sz w:val="20"/>
                                <w:szCs w:val="20"/>
                              </w:rPr>
                            </w:pPr>
                            <w:r>
                              <w:rPr>
                                <w:color w:val="auto"/>
                                <w:sz w:val="20"/>
                                <w:szCs w:val="20"/>
                              </w:rPr>
                              <w:t xml:space="preserve">  </w:t>
                            </w:r>
                            <w:r w:rsidR="00B25509" w:rsidRPr="000D0B37">
                              <w:rPr>
                                <w:color w:val="auto"/>
                                <w:sz w:val="20"/>
                                <w:szCs w:val="20"/>
                              </w:rPr>
                              <w:t xml:space="preserve">Pipeline sections </w:t>
                            </w:r>
                            <w:r w:rsidR="000D0B37">
                              <w:rPr>
                                <w:color w:val="auto"/>
                                <w:sz w:val="20"/>
                                <w:szCs w:val="20"/>
                              </w:rPr>
                              <w:t xml:space="preserve">on a truck </w:t>
                            </w:r>
                            <w:r w:rsidR="00B25509" w:rsidRPr="000D0B37">
                              <w:rPr>
                                <w:color w:val="auto"/>
                                <w:sz w:val="20"/>
                                <w:szCs w:val="20"/>
                              </w:rPr>
                              <w:t>in Hall Road</w:t>
                            </w:r>
                            <w:r w:rsidR="000D0B37">
                              <w:rPr>
                                <w:color w:val="auto"/>
                                <w:sz w:val="20"/>
                                <w:szCs w:val="20"/>
                              </w:rPr>
                              <w:t>,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008F7A" id="Text Box 13" o:spid="_x0000_s1027" type="#_x0000_t202" style="position:absolute;margin-left:-14.4pt;margin-top:23.1pt;width:461.4pt;height:.0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yAGAIAAD8EAAAOAAAAZHJzL2Uyb0RvYy54bWysU8Fu2zAMvQ/YPwi6L046pMuMOEWWIsOA&#10;oC2QDj0rshwLkEWNUmJnXz9KjpOu22nYRaZJihTfe5zfdY1hR4Vegy34ZDTmTFkJpbb7gn9/Xn+Y&#10;ceaDsKUwYFXBT8rzu8X7d/PW5eoGajClQkZFrM9bV/A6BJdnmZe1aoQfgVOWghVgIwL94j4rUbRU&#10;vTHZzXh8m7WApUOQynvy3vdBvkj1q0rJ8FhVXgVmCk5vC+nEdO7imS3mIt+jcLWW52eIf3hFI7Sl&#10;ppdS9yIIdkD9R6lGSwQPVRhJaDKoKi1VmoGmmYzfTLOthVNpFgLHuwtM/v+VlQ/HrXtCFrov0BGB&#10;EZDW+dyTM87TVdjEL72UUZwgPF1gU11gkpzT2fTzpxmFJMVuP05jjex61aEPXxU0LBoFR+IkQSWO&#10;Gx/61CEldvJgdLnWxsSfGFgZZEdB/LW1Dupc/LcsY2OuhXirLxg92XWOaIVu1zFdvppxB+WJRkfo&#10;VeGdXGvqtxE+PAkkGdBIJO3wSEdloC04nC3OasCff/PHfGKHopy1JKuC+x8HgYoz880Sb1GDg4GD&#10;sRsMe2hWQJNOaGmcTCZdwGAGs0JoXkjxy9iFQsJK6lXwMJir0IubNkaq5TIlkdKcCBu7dTKWHnB9&#10;7l4EujMrgch8gEFwIn9DTp+b6HHLQyCkE3MR1x7FM9yk0sT9eaPiGrz+T1nXvV/8AgAA//8DAFBL&#10;AwQUAAYACAAAACEAWSMCtOAAAAAJAQAADwAAAGRycy9kb3ducmV2LnhtbEyPwU7DMBBE70j8g7VI&#10;XFDrkEZRCHGqqoIDXCpCL9zceBsHYjuynTb8PdsTPc7OaPZNtZ7NwE7oQ++sgMdlAgxt61RvOwH7&#10;z9dFASxEaZUcnEUBvxhgXd/eVLJU7mw/8NTEjlGJDaUUoGMcS85Dq9HIsHQjWvKOzhsZSfqOKy/P&#10;VG4GniZJzo3sLX3QcsStxvanmYyAXfa10w/T8eV9k638237a5t9dI8T93bx5BhZxjv9huOATOtTE&#10;dHCTVYENAhZpQehRQJanwChQPGU07nA5rIDXFb9eUP8BAAD//wMAUEsBAi0AFAAGAAgAAAAhALaD&#10;OJL+AAAA4QEAABMAAAAAAAAAAAAAAAAAAAAAAFtDb250ZW50X1R5cGVzXS54bWxQSwECLQAUAAYA&#10;CAAAACEAOP0h/9YAAACUAQAACwAAAAAAAAAAAAAAAAAvAQAAX3JlbHMvLnJlbHNQSwECLQAUAAYA&#10;CAAAACEAyWwsgBgCAAA/BAAADgAAAAAAAAAAAAAAAAAuAgAAZHJzL2Uyb0RvYy54bWxQSwECLQAU&#10;AAYACAAAACEAWSMCtOAAAAAJAQAADwAAAAAAAAAAAAAAAAByBAAAZHJzL2Rvd25yZXYueG1sUEsF&#10;BgAAAAAEAAQA8wAAAH8FAAAAAA==&#10;" stroked="f">
                <v:textbox style="mso-fit-shape-to-text:t" inset="0,0,0,0">
                  <w:txbxContent>
                    <w:p w14:paraId="49B24040" w14:textId="5B5B2FBA" w:rsidR="00B25509" w:rsidRPr="000D0B37" w:rsidRDefault="004E42EB" w:rsidP="00B25509">
                      <w:pPr>
                        <w:pStyle w:val="Caption"/>
                        <w:rPr>
                          <w:rFonts w:ascii="Arial" w:hAnsi="Arial" w:cs="Arial"/>
                          <w:noProof/>
                          <w:color w:val="auto"/>
                          <w:sz w:val="20"/>
                          <w:szCs w:val="20"/>
                        </w:rPr>
                      </w:pPr>
                      <w:r>
                        <w:rPr>
                          <w:color w:val="auto"/>
                          <w:sz w:val="20"/>
                          <w:szCs w:val="20"/>
                        </w:rPr>
                        <w:t xml:space="preserve">  </w:t>
                      </w:r>
                      <w:r w:rsidR="00B25509" w:rsidRPr="000D0B37">
                        <w:rPr>
                          <w:color w:val="auto"/>
                          <w:sz w:val="20"/>
                          <w:szCs w:val="20"/>
                        </w:rPr>
                        <w:t xml:space="preserve">Pipeline sections </w:t>
                      </w:r>
                      <w:r w:rsidR="000D0B37">
                        <w:rPr>
                          <w:color w:val="auto"/>
                          <w:sz w:val="20"/>
                          <w:szCs w:val="20"/>
                        </w:rPr>
                        <w:t xml:space="preserve">on a truck </w:t>
                      </w:r>
                      <w:r w:rsidR="00B25509" w:rsidRPr="000D0B37">
                        <w:rPr>
                          <w:color w:val="auto"/>
                          <w:sz w:val="20"/>
                          <w:szCs w:val="20"/>
                        </w:rPr>
                        <w:t>in Hall Road</w:t>
                      </w:r>
                      <w:r w:rsidR="000D0B37">
                        <w:rPr>
                          <w:color w:val="auto"/>
                          <w:sz w:val="20"/>
                          <w:szCs w:val="20"/>
                        </w:rPr>
                        <w:t>, 2011</w:t>
                      </w:r>
                    </w:p>
                  </w:txbxContent>
                </v:textbox>
                <w10:wrap type="tight"/>
              </v:shape>
            </w:pict>
          </mc:Fallback>
        </mc:AlternateContent>
      </w:r>
      <w:r w:rsidR="009C16D9">
        <w:rPr>
          <w:noProof/>
        </w:rPr>
        <mc:AlternateContent>
          <mc:Choice Requires="wps">
            <w:drawing>
              <wp:anchor distT="0" distB="0" distL="114300" distR="114300" simplePos="0" relativeHeight="251679744" behindDoc="1" locked="0" layoutInCell="1" allowOverlap="1" wp14:anchorId="5E246F99" wp14:editId="20005EF0">
                <wp:simplePos x="0" y="0"/>
                <wp:positionH relativeFrom="column">
                  <wp:posOffset>-14605</wp:posOffset>
                </wp:positionH>
                <wp:positionV relativeFrom="paragraph">
                  <wp:posOffset>2441575</wp:posOffset>
                </wp:positionV>
                <wp:extent cx="2371725"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2371725" cy="635"/>
                        </a:xfrm>
                        <a:prstGeom prst="rect">
                          <a:avLst/>
                        </a:prstGeom>
                        <a:solidFill>
                          <a:prstClr val="white"/>
                        </a:solidFill>
                        <a:ln>
                          <a:noFill/>
                        </a:ln>
                      </wps:spPr>
                      <wps:txbx>
                        <w:txbxContent>
                          <w:p w14:paraId="38A2CDA8" w14:textId="4F91D0BE" w:rsidR="009C16D9" w:rsidRPr="009C16D9" w:rsidRDefault="009C16D9" w:rsidP="009C16D9">
                            <w:pPr>
                              <w:pStyle w:val="Caption"/>
                              <w:rPr>
                                <w:noProof/>
                                <w:color w:val="auto"/>
                                <w:sz w:val="20"/>
                                <w:szCs w:val="20"/>
                              </w:rPr>
                            </w:pPr>
                            <w:r w:rsidRPr="009C16D9">
                              <w:rPr>
                                <w:color w:val="auto"/>
                                <w:sz w:val="20"/>
                                <w:szCs w:val="20"/>
                              </w:rPr>
                              <w:t>Examples of Beaker People pottery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246F99" id="Text Box 15" o:spid="_x0000_s1028" type="#_x0000_t202" style="position:absolute;margin-left:-1.15pt;margin-top:192.25pt;width:186.7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RNGgIAAD8EAAAOAAAAZHJzL2Uyb0RvYy54bWysU01v2zAMvQ/YfxB0X5ykaDsYcYosRYYB&#10;QVsgHXpWZDkWIIsapcTufv0o2U66bqdhF5kWKX6897i46xrDTgq9Blvw2WTKmbISSm0PBf/+vPn0&#10;mTMfhC2FAasK/qo8v1t+/LBoXa7mUIMpFTJKYn3euoLXIbg8y7ysVSP8BJyy5KwAGxHoFw9ZiaKl&#10;7I3J5tPpTdYClg5BKu/p9r538mXKX1VKhseq8iowU3DqLaQT07mPZ7ZciPyAwtVaDm2If+iiEdpS&#10;0XOqexEEO6L+I1WjJYKHKkwkNBlUlZYqzUDTzKbvptnVwqk0C4Hj3Rkm///SyofTzj0hC90X6IjA&#10;CEjrfO7pMs7TVdjEL3XKyE8Qvp5hU11gki7nV7ez2/k1Z5J8N1fXMUd2eerQh68KGhaNgiNxkqAS&#10;p60PfegYEit5MLrcaGPiT3SsDbKTIP7aWgc1JP8tytgYayG+6hPGm+wyR7RCt++YLqndccY9lK80&#10;OkKvCu/kRlO9rfDhSSDJgKYlaYdHOioDbcFhsDirAX/+7T7GEzvk5awlWRXc/zgKVJyZb5Z4ixoc&#10;DRyN/WjYY7MGmnRGS+NkMukBBjOaFULzQopfxSrkElZSrYKH0VyHXty0MVKtVimIlOZE2NqdkzH1&#10;iOtz9yLQDawEIvMBRsGJ/B05fWyix62OgZBOzEVcexQHuEmliftho+IavP1PUZe9X/4CAAD//wMA&#10;UEsDBBQABgAIAAAAIQCDM4me4QAAAAoBAAAPAAAAZHJzL2Rvd25yZXYueG1sTI+xTsMwEIZ3JN7B&#10;OiQW1DpNQlqlcaqqggGWitCFzY2vcSA+R7HThrfHdIHx7j799/3FZjIdO+PgWksCFvMIGFJtVUuN&#10;gMP782wFzHlJSnaWUMA3OtiUtzeFzJW90BueK9+wEEIulwK0933Ouas1GunmtkcKt5MdjPRhHBqu&#10;BnkJ4abjcRRl3MiWwgcte9xprL+q0QjYpx97/TCenl63aTK8HMZd9tlUQtzfTds1MI+T/4PhVz+o&#10;QxmcjnYk5VgnYBYngRSQrNJHYAFIlosY2PG6yYCXBf9fofwBAAD//wMAUEsBAi0AFAAGAAgAAAAh&#10;ALaDOJL+AAAA4QEAABMAAAAAAAAAAAAAAAAAAAAAAFtDb250ZW50X1R5cGVzXS54bWxQSwECLQAU&#10;AAYACAAAACEAOP0h/9YAAACUAQAACwAAAAAAAAAAAAAAAAAvAQAAX3JlbHMvLnJlbHNQSwECLQAU&#10;AAYACAAAACEA8RL0TRoCAAA/BAAADgAAAAAAAAAAAAAAAAAuAgAAZHJzL2Uyb0RvYy54bWxQSwEC&#10;LQAUAAYACAAAACEAgzOJnuEAAAAKAQAADwAAAAAAAAAAAAAAAAB0BAAAZHJzL2Rvd25yZXYueG1s&#10;UEsFBgAAAAAEAAQA8wAAAIIFAAAAAA==&#10;" stroked="f">
                <v:textbox style="mso-fit-shape-to-text:t" inset="0,0,0,0">
                  <w:txbxContent>
                    <w:p w14:paraId="38A2CDA8" w14:textId="4F91D0BE" w:rsidR="009C16D9" w:rsidRPr="009C16D9" w:rsidRDefault="009C16D9" w:rsidP="009C16D9">
                      <w:pPr>
                        <w:pStyle w:val="Caption"/>
                        <w:rPr>
                          <w:noProof/>
                          <w:color w:val="auto"/>
                          <w:sz w:val="20"/>
                          <w:szCs w:val="20"/>
                        </w:rPr>
                      </w:pPr>
                      <w:r w:rsidRPr="009C16D9">
                        <w:rPr>
                          <w:color w:val="auto"/>
                          <w:sz w:val="20"/>
                          <w:szCs w:val="20"/>
                        </w:rPr>
                        <w:t>Examples of Beaker People pottery</w:t>
                      </w:r>
                    </w:p>
                  </w:txbxContent>
                </v:textbox>
                <w10:wrap type="tight"/>
              </v:shape>
            </w:pict>
          </mc:Fallback>
        </mc:AlternateContent>
      </w:r>
      <w:r w:rsidR="00B33F0D">
        <w:rPr>
          <w:noProof/>
        </w:rPr>
        <w:drawing>
          <wp:anchor distT="0" distB="0" distL="114300" distR="114300" simplePos="0" relativeHeight="251672576" behindDoc="1" locked="0" layoutInCell="1" allowOverlap="1" wp14:anchorId="2C74AE83" wp14:editId="112B5872">
            <wp:simplePos x="0" y="0"/>
            <wp:positionH relativeFrom="column">
              <wp:posOffset>-14605</wp:posOffset>
            </wp:positionH>
            <wp:positionV relativeFrom="paragraph">
              <wp:posOffset>460375</wp:posOffset>
            </wp:positionV>
            <wp:extent cx="2371725" cy="1924050"/>
            <wp:effectExtent l="0" t="0" r="9525" b="0"/>
            <wp:wrapTight wrapText="bothSides">
              <wp:wrapPolygon edited="0">
                <wp:start x="0" y="0"/>
                <wp:lineTo x="0" y="21386"/>
                <wp:lineTo x="21513" y="21386"/>
                <wp:lineTo x="215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2371725" cy="1924050"/>
                    </a:xfrm>
                    <a:prstGeom prst="rect">
                      <a:avLst/>
                    </a:prstGeom>
                  </pic:spPr>
                </pic:pic>
              </a:graphicData>
            </a:graphic>
          </wp:anchor>
        </w:drawing>
      </w:r>
    </w:p>
    <w:p w14:paraId="3DD80892" w14:textId="435FB530" w:rsidR="00724094" w:rsidRDefault="00EE2669" w:rsidP="00701C21">
      <w:pPr>
        <w:pStyle w:val="Caption"/>
        <w:rPr>
          <w:rFonts w:ascii="Arial" w:hAnsi="Arial" w:cs="Arial"/>
          <w:i w:val="0"/>
          <w:iCs w:val="0"/>
          <w:color w:val="auto"/>
          <w:sz w:val="24"/>
          <w:szCs w:val="24"/>
        </w:rPr>
      </w:pPr>
      <w:r w:rsidRPr="00EE2669">
        <w:rPr>
          <w:rFonts w:ascii="Arial" w:hAnsi="Arial" w:cs="Arial"/>
          <w:i w:val="0"/>
          <w:iCs w:val="0"/>
          <w:color w:val="auto"/>
          <w:sz w:val="24"/>
          <w:szCs w:val="24"/>
        </w:rPr>
        <w:t xml:space="preserve">Archaeological surveys undertaken </w:t>
      </w:r>
      <w:r w:rsidR="00876B32">
        <w:rPr>
          <w:rFonts w:ascii="Arial" w:hAnsi="Arial" w:cs="Arial"/>
          <w:i w:val="0"/>
          <w:iCs w:val="0"/>
          <w:color w:val="auto"/>
          <w:sz w:val="24"/>
          <w:szCs w:val="24"/>
        </w:rPr>
        <w:t>when the pipeline was laid</w:t>
      </w:r>
      <w:r w:rsidRPr="00EE2669">
        <w:rPr>
          <w:rFonts w:ascii="Arial" w:hAnsi="Arial" w:cs="Arial"/>
          <w:i w:val="0"/>
          <w:iCs w:val="0"/>
          <w:color w:val="auto"/>
          <w:sz w:val="24"/>
          <w:szCs w:val="24"/>
        </w:rPr>
        <w:t xml:space="preserve"> uncovered at least four locations where there were ditches and Bronze Age pottery</w:t>
      </w:r>
      <w:r w:rsidR="0010278D">
        <w:rPr>
          <w:rFonts w:ascii="Arial" w:hAnsi="Arial" w:cs="Arial"/>
          <w:i w:val="0"/>
          <w:iCs w:val="0"/>
          <w:color w:val="auto"/>
          <w:sz w:val="24"/>
          <w:szCs w:val="24"/>
        </w:rPr>
        <w:t xml:space="preserve"> </w:t>
      </w:r>
      <w:r w:rsidR="0010278D" w:rsidRPr="00EE2669">
        <w:rPr>
          <w:rFonts w:ascii="Arial" w:hAnsi="Arial" w:cs="Arial"/>
          <w:i w:val="0"/>
          <w:iCs w:val="0"/>
          <w:color w:val="auto"/>
          <w:sz w:val="24"/>
          <w:szCs w:val="24"/>
        </w:rPr>
        <w:t>(2</w:t>
      </w:r>
      <w:r w:rsidR="00FC24C6">
        <w:rPr>
          <w:rFonts w:ascii="Arial" w:hAnsi="Arial" w:cs="Arial"/>
          <w:i w:val="0"/>
          <w:iCs w:val="0"/>
          <w:color w:val="auto"/>
          <w:sz w:val="24"/>
          <w:szCs w:val="24"/>
        </w:rPr>
        <w:t>,</w:t>
      </w:r>
      <w:r w:rsidR="0010278D" w:rsidRPr="00EE2669">
        <w:rPr>
          <w:rFonts w:ascii="Arial" w:hAnsi="Arial" w:cs="Arial"/>
          <w:i w:val="0"/>
          <w:iCs w:val="0"/>
          <w:color w:val="auto"/>
          <w:sz w:val="24"/>
          <w:szCs w:val="24"/>
        </w:rPr>
        <w:t>350BC – 701BC)</w:t>
      </w:r>
      <w:r w:rsidRPr="00EE2669">
        <w:rPr>
          <w:rFonts w:ascii="Arial" w:hAnsi="Arial" w:cs="Arial"/>
          <w:i w:val="0"/>
          <w:iCs w:val="0"/>
          <w:color w:val="auto"/>
          <w:sz w:val="24"/>
          <w:szCs w:val="24"/>
        </w:rPr>
        <w:t xml:space="preserve">. </w:t>
      </w:r>
    </w:p>
    <w:p w14:paraId="0665C722" w14:textId="56383293" w:rsidR="0005726D" w:rsidRPr="0005726D" w:rsidRDefault="0005726D" w:rsidP="0005726D">
      <w:r w:rsidRPr="00EE2669">
        <w:rPr>
          <w:rFonts w:ascii="Arial" w:hAnsi="Arial" w:cs="Arial"/>
          <w:sz w:val="24"/>
          <w:szCs w:val="24"/>
        </w:rPr>
        <w:t>Th</w:t>
      </w:r>
      <w:r>
        <w:rPr>
          <w:rFonts w:ascii="Arial" w:hAnsi="Arial" w:cs="Arial"/>
          <w:sz w:val="24"/>
          <w:szCs w:val="24"/>
        </w:rPr>
        <w:t>r</w:t>
      </w:r>
      <w:r w:rsidRPr="00EE2669">
        <w:rPr>
          <w:rFonts w:ascii="Arial" w:hAnsi="Arial" w:cs="Arial"/>
          <w:sz w:val="24"/>
          <w:szCs w:val="24"/>
        </w:rPr>
        <w:t>e</w:t>
      </w:r>
      <w:r>
        <w:rPr>
          <w:rFonts w:ascii="Arial" w:hAnsi="Arial" w:cs="Arial"/>
          <w:sz w:val="24"/>
          <w:szCs w:val="24"/>
        </w:rPr>
        <w:t xml:space="preserve">e of these ditches </w:t>
      </w:r>
      <w:r w:rsidRPr="00EE2669">
        <w:rPr>
          <w:rFonts w:ascii="Arial" w:hAnsi="Arial" w:cs="Arial"/>
          <w:sz w:val="24"/>
          <w:szCs w:val="24"/>
        </w:rPr>
        <w:t>run alongside the course of the current Kirtling Brook so perhaps they were linked to a stream for water or</w:t>
      </w:r>
      <w:r>
        <w:rPr>
          <w:rFonts w:ascii="Arial" w:hAnsi="Arial" w:cs="Arial"/>
          <w:sz w:val="24"/>
          <w:szCs w:val="24"/>
        </w:rPr>
        <w:t xml:space="preserve"> helped</w:t>
      </w:r>
      <w:r w:rsidRPr="00EE2669">
        <w:rPr>
          <w:rFonts w:ascii="Arial" w:hAnsi="Arial" w:cs="Arial"/>
          <w:sz w:val="24"/>
          <w:szCs w:val="24"/>
        </w:rPr>
        <w:t xml:space="preserve"> to form a defensive barrier.</w:t>
      </w:r>
    </w:p>
    <w:p w14:paraId="52C6D55A" w14:textId="5609503F" w:rsidR="003166E1" w:rsidRDefault="009C16D9" w:rsidP="009C16D9">
      <w:pPr>
        <w:keepNext/>
        <w:rPr>
          <w:rFonts w:ascii="Arial" w:hAnsi="Arial" w:cs="Arial"/>
          <w:sz w:val="24"/>
          <w:szCs w:val="24"/>
        </w:rPr>
      </w:pPr>
      <w:r>
        <w:rPr>
          <w:rFonts w:ascii="Arial" w:hAnsi="Arial" w:cs="Arial"/>
          <w:noProof/>
          <w:sz w:val="24"/>
          <w:szCs w:val="24"/>
        </w:rPr>
        <w:lastRenderedPageBreak/>
        <w:drawing>
          <wp:anchor distT="0" distB="0" distL="114300" distR="114300" simplePos="0" relativeHeight="251677696" behindDoc="1" locked="0" layoutInCell="1" allowOverlap="1" wp14:anchorId="460F4F0D" wp14:editId="4563DD5D">
            <wp:simplePos x="0" y="0"/>
            <wp:positionH relativeFrom="column">
              <wp:posOffset>95250</wp:posOffset>
            </wp:positionH>
            <wp:positionV relativeFrom="paragraph">
              <wp:posOffset>3676650</wp:posOffset>
            </wp:positionV>
            <wp:extent cx="2908300" cy="2257425"/>
            <wp:effectExtent l="0" t="0" r="6350" b="9525"/>
            <wp:wrapTight wrapText="bothSides">
              <wp:wrapPolygon edited="0">
                <wp:start x="0" y="0"/>
                <wp:lineTo x="0" y="21509"/>
                <wp:lineTo x="21506" y="21509"/>
                <wp:lineTo x="2150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8300" cy="22574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1" locked="0" layoutInCell="1" allowOverlap="1" wp14:anchorId="5083D8C2" wp14:editId="174F221F">
                <wp:simplePos x="0" y="0"/>
                <wp:positionH relativeFrom="column">
                  <wp:posOffset>123825</wp:posOffset>
                </wp:positionH>
                <wp:positionV relativeFrom="paragraph">
                  <wp:posOffset>3238500</wp:posOffset>
                </wp:positionV>
                <wp:extent cx="5329555" cy="304800"/>
                <wp:effectExtent l="0" t="0" r="4445" b="0"/>
                <wp:wrapTight wrapText="bothSides">
                  <wp:wrapPolygon edited="0">
                    <wp:start x="0" y="0"/>
                    <wp:lineTo x="0" y="20250"/>
                    <wp:lineTo x="21541" y="20250"/>
                    <wp:lineTo x="21541"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5329555" cy="304800"/>
                        </a:xfrm>
                        <a:prstGeom prst="rect">
                          <a:avLst/>
                        </a:prstGeom>
                        <a:solidFill>
                          <a:prstClr val="white"/>
                        </a:solidFill>
                        <a:ln>
                          <a:noFill/>
                        </a:ln>
                      </wps:spPr>
                      <wps:txbx>
                        <w:txbxContent>
                          <w:p w14:paraId="3FF4F992" w14:textId="53D129CB" w:rsidR="00F2305C" w:rsidRPr="00145C3C" w:rsidRDefault="00876B32" w:rsidP="00F2305C">
                            <w:pPr>
                              <w:pStyle w:val="Caption"/>
                              <w:rPr>
                                <w:noProof/>
                                <w:color w:val="auto"/>
                                <w:sz w:val="20"/>
                                <w:szCs w:val="20"/>
                              </w:rPr>
                            </w:pPr>
                            <w:r w:rsidRPr="00145C3C">
                              <w:rPr>
                                <w:color w:val="auto"/>
                                <w:sz w:val="20"/>
                                <w:szCs w:val="20"/>
                              </w:rPr>
                              <w:t xml:space="preserve">View towards the village showing </w:t>
                            </w:r>
                            <w:r w:rsidR="00145C3C">
                              <w:rPr>
                                <w:color w:val="auto"/>
                                <w:sz w:val="20"/>
                                <w:szCs w:val="20"/>
                              </w:rPr>
                              <w:t xml:space="preserve">the water </w:t>
                            </w:r>
                            <w:r w:rsidR="00145C3C" w:rsidRPr="00145C3C">
                              <w:rPr>
                                <w:color w:val="auto"/>
                                <w:sz w:val="20"/>
                                <w:szCs w:val="20"/>
                              </w:rPr>
                              <w:t>p</w:t>
                            </w:r>
                            <w:r w:rsidR="00F2305C" w:rsidRPr="00145C3C">
                              <w:rPr>
                                <w:color w:val="auto"/>
                                <w:sz w:val="20"/>
                                <w:szCs w:val="20"/>
                              </w:rPr>
                              <w:t xml:space="preserve">ipeline (top left) being laid </w:t>
                            </w:r>
                            <w:r w:rsidR="00472F7F" w:rsidRPr="00145C3C">
                              <w:rPr>
                                <w:color w:val="auto"/>
                                <w:sz w:val="20"/>
                                <w:szCs w:val="20"/>
                              </w:rPr>
                              <w:t>alongside</w:t>
                            </w:r>
                            <w:r w:rsidR="00F2305C" w:rsidRPr="00145C3C">
                              <w:rPr>
                                <w:color w:val="auto"/>
                                <w:sz w:val="20"/>
                                <w:szCs w:val="20"/>
                              </w:rPr>
                              <w:t xml:space="preserve"> Kirtling Brook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3D8C2" id="Text Box 10" o:spid="_x0000_s1029" type="#_x0000_t202" style="position:absolute;margin-left:9.75pt;margin-top:255pt;width:419.65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saHwIAAEIEAAAOAAAAZHJzL2Uyb0RvYy54bWysU02P2jAQvVfqf7B8LwlsqXYRYUVZUVVC&#10;uyux1Z6N4xBLjscdGxL66zt2CLTbnqpenIlnPB/vvZnfd41hR4Vegy34eJRzpqyEUtt9wb+9rD/c&#10;cuaDsKUwYFXBT8rz+8X7d/PWzdQEajClQkZJrJ+1ruB1CG6WZV7WqhF+BE5ZclaAjQj0i/usRNFS&#10;9sZkkzz/lLWApUOQynu6feidfJHyV5WS4amqvArMFJx6C+nEdO7imS3mYrZH4Wotz22If+iiEdpS&#10;0UuqBxEEO6D+I1WjJYKHKowkNBlUlZYqzUDTjPM302xr4VSahcDx7gKT/39p5eNx656Rhe4zdERg&#10;BKR1fubpMs7TVdjEL3XKyE8Qni6wqS4wSZfTm8nddDrlTJLvJv94mydcs+trhz58UdCwaBQciZaE&#10;ljhufKCKFDqExGIejC7X2pj4Ex0rg+woiMK21kHFHunFb1HGxlgL8VXvjjfZdZRohW7XMV1Sk8OY&#10;OyhPND1CLwzv5FpTvY3w4VkgKYEGJnWHJzoqA23B4WxxVgP++Nt9jCeCyMtZS8oquP9+EKg4M18t&#10;URdlOBg4GLvBsIdmBTTpmPbGyWTSAwxmMCuE5pVEv4xVyCWspFoFD4O5Cr2+aWmkWi5TEInNibCx&#10;Wydj6gHXl+5VoDuzEojPRxg0J2ZvyOlje5SXhwCVTsxFXHsUz3CTUBM956WKm/Drf4q6rv7iJwAA&#10;AP//AwBQSwMEFAAGAAgAAAAhAM5xXS3eAAAACgEAAA8AAABkcnMvZG93bnJldi54bWxMj8FOwzAQ&#10;RO9I/IO1SFwQtVspVQhxKmjhBoeWqudt7CZR43UUO0369ywnepzZp9mZfDW5VlxsHxpPGuYzBcJS&#10;6U1DlYb9z+dzCiJEJIOtJ6vhagOsivu7HDPjR9rayy5WgkMoZKihjrHLpAxlbR2Gme8s8e3ke4eR&#10;ZV9J0+PI4a6VC6WW0mFD/KHGzq5rW553g9Ow3PTDuKX102b/8YXfXbU4vF8PWj8+TG+vIKKd4j8M&#10;f/W5OhTc6egHMkG0rF8SJjUkc8WbGEiTlLcc2UlSBbLI5e2E4hcAAP//AwBQSwECLQAUAAYACAAA&#10;ACEAtoM4kv4AAADhAQAAEwAAAAAAAAAAAAAAAAAAAAAAW0NvbnRlbnRfVHlwZXNdLnhtbFBLAQIt&#10;ABQABgAIAAAAIQA4/SH/1gAAAJQBAAALAAAAAAAAAAAAAAAAAC8BAABfcmVscy8ucmVsc1BLAQIt&#10;ABQABgAIAAAAIQDoDNsaHwIAAEIEAAAOAAAAAAAAAAAAAAAAAC4CAABkcnMvZTJvRG9jLnhtbFBL&#10;AQItABQABgAIAAAAIQDOcV0t3gAAAAoBAAAPAAAAAAAAAAAAAAAAAHkEAABkcnMvZG93bnJldi54&#10;bWxQSwUGAAAAAAQABADzAAAAhAUAAAAA&#10;" stroked="f">
                <v:textbox inset="0,0,0,0">
                  <w:txbxContent>
                    <w:p w14:paraId="3FF4F992" w14:textId="53D129CB" w:rsidR="00F2305C" w:rsidRPr="00145C3C" w:rsidRDefault="00876B32" w:rsidP="00F2305C">
                      <w:pPr>
                        <w:pStyle w:val="Caption"/>
                        <w:rPr>
                          <w:noProof/>
                          <w:color w:val="auto"/>
                          <w:sz w:val="20"/>
                          <w:szCs w:val="20"/>
                        </w:rPr>
                      </w:pPr>
                      <w:r w:rsidRPr="00145C3C">
                        <w:rPr>
                          <w:color w:val="auto"/>
                          <w:sz w:val="20"/>
                          <w:szCs w:val="20"/>
                        </w:rPr>
                        <w:t xml:space="preserve">View towards the village showing </w:t>
                      </w:r>
                      <w:r w:rsidR="00145C3C">
                        <w:rPr>
                          <w:color w:val="auto"/>
                          <w:sz w:val="20"/>
                          <w:szCs w:val="20"/>
                        </w:rPr>
                        <w:t xml:space="preserve">the water </w:t>
                      </w:r>
                      <w:r w:rsidR="00145C3C" w:rsidRPr="00145C3C">
                        <w:rPr>
                          <w:color w:val="auto"/>
                          <w:sz w:val="20"/>
                          <w:szCs w:val="20"/>
                        </w:rPr>
                        <w:t>p</w:t>
                      </w:r>
                      <w:r w:rsidR="00F2305C" w:rsidRPr="00145C3C">
                        <w:rPr>
                          <w:color w:val="auto"/>
                          <w:sz w:val="20"/>
                          <w:szCs w:val="20"/>
                        </w:rPr>
                        <w:t xml:space="preserve">ipeline (top left) being laid </w:t>
                      </w:r>
                      <w:r w:rsidR="00472F7F" w:rsidRPr="00145C3C">
                        <w:rPr>
                          <w:color w:val="auto"/>
                          <w:sz w:val="20"/>
                          <w:szCs w:val="20"/>
                        </w:rPr>
                        <w:t>alongside</w:t>
                      </w:r>
                      <w:r w:rsidR="00F2305C" w:rsidRPr="00145C3C">
                        <w:rPr>
                          <w:color w:val="auto"/>
                          <w:sz w:val="20"/>
                          <w:szCs w:val="20"/>
                        </w:rPr>
                        <w:t xml:space="preserve"> Kirtling Brook</w:t>
                      </w:r>
                    </w:p>
                  </w:txbxContent>
                </v:textbox>
                <w10:wrap type="tight"/>
              </v:shape>
            </w:pict>
          </mc:Fallback>
        </mc:AlternateContent>
      </w:r>
      <w:r w:rsidR="00B33F0D" w:rsidRPr="006A2A8A">
        <w:rPr>
          <w:rFonts w:ascii="Arial" w:hAnsi="Arial" w:cs="Arial"/>
          <w:noProof/>
          <w:sz w:val="24"/>
          <w:szCs w:val="24"/>
        </w:rPr>
        <w:drawing>
          <wp:anchor distT="0" distB="0" distL="114300" distR="114300" simplePos="0" relativeHeight="251674624" behindDoc="1" locked="0" layoutInCell="1" allowOverlap="1" wp14:anchorId="5E22256C" wp14:editId="76037376">
            <wp:simplePos x="0" y="0"/>
            <wp:positionH relativeFrom="column">
              <wp:posOffset>125730</wp:posOffset>
            </wp:positionH>
            <wp:positionV relativeFrom="paragraph">
              <wp:posOffset>19050</wp:posOffset>
            </wp:positionV>
            <wp:extent cx="5329673" cy="3103245"/>
            <wp:effectExtent l="19050" t="19050" r="23495" b="20955"/>
            <wp:wrapTight wrapText="bothSides">
              <wp:wrapPolygon edited="0">
                <wp:start x="-77" y="-133"/>
                <wp:lineTo x="-77" y="21613"/>
                <wp:lineTo x="21618" y="21613"/>
                <wp:lineTo x="21618" y="-133"/>
                <wp:lineTo x="-77" y="-13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l="38156" t="41040" b="5057"/>
                    <a:stretch/>
                  </pic:blipFill>
                  <pic:spPr bwMode="auto">
                    <a:xfrm>
                      <a:off x="0" y="0"/>
                      <a:ext cx="5329673" cy="31032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A8A" w:rsidRPr="006A2A8A">
        <w:rPr>
          <w:rFonts w:ascii="Arial" w:hAnsi="Arial" w:cs="Arial"/>
          <w:sz w:val="24"/>
          <w:szCs w:val="24"/>
        </w:rPr>
        <w:t xml:space="preserve">The fourth site, across the river from the current graveyard, found evidence of a watercourse, a ditch and a cremation site from the late Neolithic/late Bronze Age (3,000 – 701BC). </w:t>
      </w:r>
    </w:p>
    <w:p w14:paraId="754B2046" w14:textId="3E586A76" w:rsidR="006A2A8A" w:rsidRPr="009C5E3A" w:rsidRDefault="009C5E3A" w:rsidP="009C16D9">
      <w:pPr>
        <w:keepNext/>
        <w:rPr>
          <w:rFonts w:ascii="Arial" w:hAnsi="Arial" w:cs="Arial"/>
          <w:sz w:val="24"/>
          <w:szCs w:val="24"/>
          <w:vertAlign w:val="subscript"/>
        </w:rPr>
      </w:pPr>
      <w:r>
        <w:rPr>
          <w:noProof/>
        </w:rPr>
        <mc:AlternateContent>
          <mc:Choice Requires="wps">
            <w:drawing>
              <wp:anchor distT="0" distB="0" distL="114300" distR="114300" simplePos="0" relativeHeight="251682816" behindDoc="1" locked="0" layoutInCell="1" allowOverlap="1" wp14:anchorId="54C507DB" wp14:editId="191084DC">
                <wp:simplePos x="0" y="0"/>
                <wp:positionH relativeFrom="column">
                  <wp:posOffset>95250</wp:posOffset>
                </wp:positionH>
                <wp:positionV relativeFrom="paragraph">
                  <wp:posOffset>1075055</wp:posOffset>
                </wp:positionV>
                <wp:extent cx="2908300" cy="180975"/>
                <wp:effectExtent l="0" t="0" r="6350" b="9525"/>
                <wp:wrapTight wrapText="bothSides">
                  <wp:wrapPolygon edited="0">
                    <wp:start x="0" y="0"/>
                    <wp:lineTo x="0" y="20463"/>
                    <wp:lineTo x="21506" y="20463"/>
                    <wp:lineTo x="21506"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908300" cy="180975"/>
                        </a:xfrm>
                        <a:prstGeom prst="rect">
                          <a:avLst/>
                        </a:prstGeom>
                        <a:solidFill>
                          <a:prstClr val="white"/>
                        </a:solidFill>
                        <a:ln>
                          <a:noFill/>
                        </a:ln>
                      </wps:spPr>
                      <wps:txbx>
                        <w:txbxContent>
                          <w:p w14:paraId="2240152C" w14:textId="3D364AD0" w:rsidR="009C5E3A" w:rsidRPr="007B6D57" w:rsidRDefault="009C5E3A" w:rsidP="009C5E3A">
                            <w:pPr>
                              <w:pStyle w:val="Caption"/>
                              <w:rPr>
                                <w:rFonts w:ascii="Arial" w:hAnsi="Arial" w:cs="Arial"/>
                                <w:noProof/>
                                <w:sz w:val="24"/>
                                <w:szCs w:val="24"/>
                              </w:rPr>
                            </w:pPr>
                            <w:r>
                              <w:t>Bronze Age Pottery used for cremations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C507DB" id="_x0000_t202" coordsize="21600,21600" o:spt="202" path="m,l,21600r21600,l21600,xe">
                <v:stroke joinstyle="miter"/>
                <v:path gradientshapeok="t" o:connecttype="rect"/>
              </v:shapetype>
              <v:shape id="Text Box 7" o:spid="_x0000_s1030" type="#_x0000_t202" style="position:absolute;margin-left:7.5pt;margin-top:84.65pt;width:229pt;height:14.2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MEHAIAAEIEAAAOAAAAZHJzL2Uyb0RvYy54bWysU01v2zAMvQ/YfxB0X+xkX6kRp8hSZBgQ&#10;tAXSoWdFlmMBsqhRSuzs14/yR9J1Ow27yDRJkXrvkYvbtjbspNBrsDmfTlLOlJVQaHvI+fenzbs5&#10;Zz4IWwgDVuX8rDy/Xb59s2hcpmZQgSkUMipifda4nFchuCxJvKxULfwEnLIULAFrEegXD0mBoqHq&#10;tUlmafopaQALhyCV9+S964N82dUvSyXDQ1l6FZjJOb0tdCd25z6eyXIhsgMKV2k5PEP8wytqoS01&#10;vZS6E0GwI+o/StVaIngow0RCnUBZaqk6DIRmmr5Cs6uEUx0WIse7C03+/5WV96ede0QW2i/QkoCR&#10;kMb5zJMz4mlLrOOXXsooThSeL7SpNjBJztlNOn+fUkhSbDpPbz5/jGWS622HPnxVULNo5BxJlo4t&#10;cdr60KeOKbGZB6OLjTYm/sTA2iA7CZKwqXRQQ/HfsoyNuRbirb5g9CRXKNEK7b5lusj5hxHmHooz&#10;oUfoB8M7udHUbyt8eBRIk0CoaLrDAx2lgSbnMFicVYA//+aP+SQQRTlraLJy7n8cBSrOzDdL0sUx&#10;HA0cjf1o2GO9BkI6pb1xsjPpAgYzmiVC/UxDv4pdKCSspF45D6O5Dv1809JItVp1STRsToSt3TkZ&#10;S4+8PrXPAt2gSiA972GcOZG9EqfP7VleHQOUulMu8tqzONBNg9ppPyxV3ISX/13WdfWXvwAAAP//&#10;AwBQSwMEFAAGAAgAAAAhAGknNVveAAAACgEAAA8AAABkcnMvZG93bnJldi54bWxMT8tOwzAQvCPx&#10;D9YicUHUoYW0DXEqaOkNDi1Vz9vYJBHxOrKdJv17lhOcVvPQ7Ey+Gm0rzsaHxpGCh0kCwlDpdEOV&#10;gsPn9n4BIkQkja0jo+BiAqyK66scM+0G2pnzPlaCQyhkqKCOscukDGVtLIaJ6wyx9uW8xcjQV1J7&#10;HDjctnKaJKm02BB/qLEz69qU3/veKkg3vh92tL7bHN7e8aOrpsfXy1Gp25vx5RlENGP8M8Nvfa4O&#10;BXc6uZ50EC3jJ54S+abLGQg2PM5nzJyYWc4XIItc/p9Q/AAAAP//AwBQSwECLQAUAAYACAAAACEA&#10;toM4kv4AAADhAQAAEwAAAAAAAAAAAAAAAAAAAAAAW0NvbnRlbnRfVHlwZXNdLnhtbFBLAQItABQA&#10;BgAIAAAAIQA4/SH/1gAAAJQBAAALAAAAAAAAAAAAAAAAAC8BAABfcmVscy8ucmVsc1BLAQItABQA&#10;BgAIAAAAIQBPUQMEHAIAAEIEAAAOAAAAAAAAAAAAAAAAAC4CAABkcnMvZTJvRG9jLnhtbFBLAQIt&#10;ABQABgAIAAAAIQBpJzVb3gAAAAoBAAAPAAAAAAAAAAAAAAAAAHYEAABkcnMvZG93bnJldi54bWxQ&#10;SwUGAAAAAAQABADzAAAAgQUAAAAA&#10;" stroked="f">
                <v:textbox inset="0,0,0,0">
                  <w:txbxContent>
                    <w:p w14:paraId="2240152C" w14:textId="3D364AD0" w:rsidR="009C5E3A" w:rsidRPr="007B6D57" w:rsidRDefault="009C5E3A" w:rsidP="009C5E3A">
                      <w:pPr>
                        <w:pStyle w:val="Caption"/>
                        <w:rPr>
                          <w:rFonts w:ascii="Arial" w:hAnsi="Arial" w:cs="Arial"/>
                          <w:noProof/>
                          <w:sz w:val="24"/>
                          <w:szCs w:val="24"/>
                        </w:rPr>
                      </w:pPr>
                      <w:r>
                        <w:t>Bronze Age Pottery used for cremations</w:t>
                      </w:r>
                    </w:p>
                  </w:txbxContent>
                </v:textbox>
                <w10:wrap type="tight"/>
              </v:shape>
            </w:pict>
          </mc:Fallback>
        </mc:AlternateContent>
      </w:r>
      <w:r w:rsidR="006A2A8A" w:rsidRPr="006A2A8A">
        <w:rPr>
          <w:rFonts w:ascii="Arial" w:hAnsi="Arial" w:cs="Arial"/>
          <w:sz w:val="24"/>
          <w:szCs w:val="24"/>
        </w:rPr>
        <w:t xml:space="preserve">The cremation site contained pottery, flint arrow heads and tools such as scrapers and axe heads, along with human remains. </w:t>
      </w:r>
      <w:r w:rsidRPr="009C5E3A">
        <w:rPr>
          <w:rFonts w:ascii="Arial" w:hAnsi="Arial" w:cs="Arial"/>
          <w:sz w:val="24"/>
          <w:szCs w:val="24"/>
          <w:highlight w:val="green"/>
        </w:rPr>
        <w:t>The remains totalled about half a full person an appeared to have originally been wrapped in a fabric bag or cover. This implies that a great effort must have been put into collecting the bones after they had cooled on the funeral pyre.</w:t>
      </w:r>
      <w:r>
        <w:rPr>
          <w:rFonts w:ascii="Arial" w:hAnsi="Arial" w:cs="Arial"/>
          <w:sz w:val="24"/>
          <w:szCs w:val="24"/>
        </w:rPr>
        <w:t xml:space="preserve"> </w:t>
      </w:r>
    </w:p>
    <w:p w14:paraId="6511A7B3" w14:textId="3D452FE7" w:rsidR="009C16D9" w:rsidRPr="009C16D9" w:rsidRDefault="002C51B2" w:rsidP="009C16D9">
      <w:pPr>
        <w:pStyle w:val="Caption"/>
        <w:rPr>
          <w:rFonts w:ascii="Arial" w:hAnsi="Arial" w:cs="Arial"/>
          <w:color w:val="auto"/>
          <w:sz w:val="22"/>
          <w:szCs w:val="22"/>
        </w:rPr>
      </w:pPr>
      <w:r w:rsidRPr="009C16D9">
        <w:rPr>
          <w:rFonts w:ascii="Arial" w:hAnsi="Arial" w:cs="Arial"/>
          <w:i w:val="0"/>
          <w:iCs w:val="0"/>
          <w:color w:val="auto"/>
          <w:sz w:val="24"/>
          <w:szCs w:val="24"/>
        </w:rPr>
        <w:t>It</w:t>
      </w:r>
      <w:r w:rsidR="00316A94" w:rsidRPr="009C16D9">
        <w:rPr>
          <w:rFonts w:ascii="Arial" w:hAnsi="Arial" w:cs="Arial"/>
          <w:i w:val="0"/>
          <w:iCs w:val="0"/>
          <w:color w:val="auto"/>
          <w:sz w:val="24"/>
          <w:szCs w:val="24"/>
        </w:rPr>
        <w:t>’</w:t>
      </w:r>
      <w:r w:rsidRPr="009C16D9">
        <w:rPr>
          <w:rFonts w:ascii="Arial" w:hAnsi="Arial" w:cs="Arial"/>
          <w:i w:val="0"/>
          <w:iCs w:val="0"/>
          <w:color w:val="auto"/>
          <w:sz w:val="24"/>
          <w:szCs w:val="24"/>
        </w:rPr>
        <w:t xml:space="preserve">s an </w:t>
      </w:r>
      <w:r w:rsidR="00B00860" w:rsidRPr="009C16D9">
        <w:rPr>
          <w:rFonts w:ascii="Arial" w:hAnsi="Arial" w:cs="Arial"/>
          <w:i w:val="0"/>
          <w:iCs w:val="0"/>
          <w:color w:val="auto"/>
          <w:sz w:val="24"/>
          <w:szCs w:val="24"/>
        </w:rPr>
        <w:t>interesting</w:t>
      </w:r>
      <w:r w:rsidRPr="009C16D9">
        <w:rPr>
          <w:rFonts w:ascii="Arial" w:hAnsi="Arial" w:cs="Arial"/>
          <w:i w:val="0"/>
          <w:iCs w:val="0"/>
          <w:color w:val="auto"/>
          <w:sz w:val="24"/>
          <w:szCs w:val="24"/>
        </w:rPr>
        <w:t xml:space="preserve"> thought that</w:t>
      </w:r>
      <w:r w:rsidR="00B00860" w:rsidRPr="009C16D9">
        <w:rPr>
          <w:rFonts w:ascii="Arial" w:hAnsi="Arial" w:cs="Arial"/>
          <w:i w:val="0"/>
          <w:iCs w:val="0"/>
          <w:color w:val="auto"/>
          <w:sz w:val="24"/>
          <w:szCs w:val="24"/>
        </w:rPr>
        <w:t xml:space="preserve"> </w:t>
      </w:r>
      <w:r w:rsidRPr="009C16D9">
        <w:rPr>
          <w:rFonts w:ascii="Arial" w:hAnsi="Arial" w:cs="Arial"/>
          <w:i w:val="0"/>
          <w:iCs w:val="0"/>
          <w:color w:val="auto"/>
          <w:sz w:val="24"/>
          <w:szCs w:val="24"/>
        </w:rPr>
        <w:t xml:space="preserve">people </w:t>
      </w:r>
      <w:r w:rsidR="00B00860" w:rsidRPr="009C16D9">
        <w:rPr>
          <w:rFonts w:ascii="Arial" w:hAnsi="Arial" w:cs="Arial"/>
          <w:i w:val="0"/>
          <w:iCs w:val="0"/>
          <w:color w:val="auto"/>
          <w:sz w:val="24"/>
          <w:szCs w:val="24"/>
        </w:rPr>
        <w:t>have been coming to</w:t>
      </w:r>
      <w:r w:rsidRPr="009C16D9">
        <w:rPr>
          <w:rFonts w:ascii="Arial" w:hAnsi="Arial" w:cs="Arial"/>
          <w:i w:val="0"/>
          <w:iCs w:val="0"/>
          <w:color w:val="auto"/>
          <w:sz w:val="24"/>
          <w:szCs w:val="24"/>
        </w:rPr>
        <w:t xml:space="preserve"> live</w:t>
      </w:r>
      <w:r w:rsidR="000D0B37" w:rsidRPr="009C16D9">
        <w:rPr>
          <w:rFonts w:ascii="Arial" w:hAnsi="Arial" w:cs="Arial"/>
          <w:i w:val="0"/>
          <w:iCs w:val="0"/>
          <w:color w:val="auto"/>
          <w:sz w:val="24"/>
          <w:szCs w:val="24"/>
        </w:rPr>
        <w:t>,</w:t>
      </w:r>
      <w:r w:rsidRPr="009C16D9">
        <w:rPr>
          <w:rFonts w:ascii="Arial" w:hAnsi="Arial" w:cs="Arial"/>
          <w:i w:val="0"/>
          <w:iCs w:val="0"/>
          <w:color w:val="auto"/>
          <w:sz w:val="24"/>
          <w:szCs w:val="24"/>
        </w:rPr>
        <w:t xml:space="preserve"> work and die </w:t>
      </w:r>
      <w:r w:rsidR="00B00860" w:rsidRPr="009C16D9">
        <w:rPr>
          <w:rFonts w:ascii="Arial" w:hAnsi="Arial" w:cs="Arial"/>
          <w:i w:val="0"/>
          <w:iCs w:val="0"/>
          <w:color w:val="auto"/>
          <w:sz w:val="24"/>
          <w:szCs w:val="24"/>
        </w:rPr>
        <w:t xml:space="preserve">here for </w:t>
      </w:r>
      <w:r w:rsidR="004F192C" w:rsidRPr="009C16D9">
        <w:rPr>
          <w:rFonts w:ascii="Arial" w:hAnsi="Arial" w:cs="Arial"/>
          <w:i w:val="0"/>
          <w:iCs w:val="0"/>
          <w:color w:val="auto"/>
          <w:sz w:val="24"/>
          <w:szCs w:val="24"/>
        </w:rPr>
        <w:t>some</w:t>
      </w:r>
      <w:r w:rsidR="00B00860" w:rsidRPr="009C16D9">
        <w:rPr>
          <w:rFonts w:ascii="Arial" w:hAnsi="Arial" w:cs="Arial"/>
          <w:i w:val="0"/>
          <w:iCs w:val="0"/>
          <w:color w:val="auto"/>
          <w:sz w:val="24"/>
          <w:szCs w:val="24"/>
        </w:rPr>
        <w:t xml:space="preserve"> </w:t>
      </w:r>
      <w:r w:rsidRPr="009C16D9">
        <w:rPr>
          <w:rFonts w:ascii="Arial" w:hAnsi="Arial" w:cs="Arial"/>
          <w:i w:val="0"/>
          <w:iCs w:val="0"/>
          <w:color w:val="auto"/>
          <w:sz w:val="24"/>
          <w:szCs w:val="24"/>
        </w:rPr>
        <w:t xml:space="preserve">5,000 years </w:t>
      </w:r>
      <w:r w:rsidR="00CB38DF" w:rsidRPr="009C16D9">
        <w:rPr>
          <w:rFonts w:ascii="Arial" w:hAnsi="Arial" w:cs="Arial"/>
          <w:i w:val="0"/>
          <w:iCs w:val="0"/>
          <w:color w:val="auto"/>
          <w:sz w:val="24"/>
          <w:szCs w:val="24"/>
        </w:rPr>
        <w:t>and that</w:t>
      </w:r>
      <w:r w:rsidR="00B25509" w:rsidRPr="009C16D9">
        <w:rPr>
          <w:rFonts w:ascii="Arial" w:hAnsi="Arial" w:cs="Arial"/>
          <w:i w:val="0"/>
          <w:iCs w:val="0"/>
          <w:color w:val="auto"/>
          <w:sz w:val="24"/>
          <w:szCs w:val="24"/>
        </w:rPr>
        <w:t xml:space="preserve">, </w:t>
      </w:r>
      <w:r w:rsidR="004F192C" w:rsidRPr="009C16D9">
        <w:rPr>
          <w:rFonts w:ascii="Arial" w:hAnsi="Arial" w:cs="Arial"/>
          <w:i w:val="0"/>
          <w:iCs w:val="0"/>
          <w:color w:val="auto"/>
          <w:sz w:val="24"/>
          <w:szCs w:val="24"/>
        </w:rPr>
        <w:t>although</w:t>
      </w:r>
      <w:r w:rsidR="00B25509" w:rsidRPr="009C16D9">
        <w:rPr>
          <w:rFonts w:ascii="Arial" w:hAnsi="Arial" w:cs="Arial"/>
          <w:i w:val="0"/>
          <w:iCs w:val="0"/>
          <w:color w:val="auto"/>
          <w:sz w:val="24"/>
          <w:szCs w:val="24"/>
        </w:rPr>
        <w:t xml:space="preserve"> </w:t>
      </w:r>
      <w:r w:rsidR="004F192C" w:rsidRPr="009C16D9">
        <w:rPr>
          <w:rFonts w:ascii="Arial" w:hAnsi="Arial" w:cs="Arial"/>
          <w:i w:val="0"/>
          <w:iCs w:val="0"/>
          <w:color w:val="auto"/>
          <w:sz w:val="24"/>
          <w:szCs w:val="24"/>
        </w:rPr>
        <w:t>those</w:t>
      </w:r>
      <w:r w:rsidR="00CB38DF" w:rsidRPr="009C16D9">
        <w:rPr>
          <w:rFonts w:ascii="Arial" w:hAnsi="Arial" w:cs="Arial"/>
          <w:i w:val="0"/>
          <w:iCs w:val="0"/>
          <w:color w:val="auto"/>
          <w:sz w:val="24"/>
          <w:szCs w:val="24"/>
        </w:rPr>
        <w:t xml:space="preserve"> buried in the </w:t>
      </w:r>
      <w:r w:rsidR="0076643F" w:rsidRPr="009C16D9">
        <w:rPr>
          <w:rFonts w:ascii="Arial" w:hAnsi="Arial" w:cs="Arial"/>
          <w:i w:val="0"/>
          <w:iCs w:val="0"/>
          <w:color w:val="auto"/>
          <w:sz w:val="24"/>
          <w:szCs w:val="24"/>
        </w:rPr>
        <w:t>churchyard</w:t>
      </w:r>
      <w:r w:rsidR="00CB38DF" w:rsidRPr="009C16D9">
        <w:rPr>
          <w:rFonts w:ascii="Arial" w:hAnsi="Arial" w:cs="Arial"/>
          <w:i w:val="0"/>
          <w:iCs w:val="0"/>
          <w:color w:val="auto"/>
          <w:sz w:val="24"/>
          <w:szCs w:val="24"/>
        </w:rPr>
        <w:t xml:space="preserve"> might be </w:t>
      </w:r>
      <w:r w:rsidR="009C16D9" w:rsidRPr="009C16D9">
        <w:rPr>
          <w:rFonts w:ascii="Arial" w:hAnsi="Arial" w:cs="Arial"/>
          <w:i w:val="0"/>
          <w:iCs w:val="0"/>
          <w:color w:val="auto"/>
          <w:sz w:val="24"/>
          <w:szCs w:val="24"/>
        </w:rPr>
        <w:t>separated by thousands of years in time from those that were cremated by the river, their final resting places are only a hundred metres apart</w:t>
      </w:r>
      <w:r w:rsidR="009C16D9" w:rsidRPr="009C16D9">
        <w:rPr>
          <w:rFonts w:ascii="Arial" w:hAnsi="Arial" w:cs="Arial"/>
          <w:sz w:val="24"/>
          <w:szCs w:val="24"/>
        </w:rPr>
        <w:t>.</w:t>
      </w:r>
    </w:p>
    <w:p w14:paraId="04B4DDC8" w14:textId="5F9B8C89" w:rsidR="00B33F0D" w:rsidRDefault="00B33F0D" w:rsidP="00B33F0D">
      <w:pPr>
        <w:keepNext/>
      </w:pPr>
      <w:r>
        <w:rPr>
          <w:noProof/>
        </w:rPr>
        <w:lastRenderedPageBreak/>
        <w:drawing>
          <wp:inline distT="0" distB="0" distL="0" distR="0" wp14:anchorId="356A0D69" wp14:editId="409145D8">
            <wp:extent cx="5349240" cy="402763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353178" cy="4030600"/>
                    </a:xfrm>
                    <a:prstGeom prst="rect">
                      <a:avLst/>
                    </a:prstGeom>
                  </pic:spPr>
                </pic:pic>
              </a:graphicData>
            </a:graphic>
          </wp:inline>
        </w:drawing>
      </w:r>
    </w:p>
    <w:p w14:paraId="4E5E9883" w14:textId="7FE3F527" w:rsidR="00891861" w:rsidRDefault="00B33F0D" w:rsidP="00B33F0D">
      <w:pPr>
        <w:pStyle w:val="Caption"/>
        <w:rPr>
          <w:rFonts w:ascii="Arial" w:hAnsi="Arial" w:cs="Arial"/>
          <w:sz w:val="24"/>
          <w:szCs w:val="24"/>
        </w:rPr>
      </w:pPr>
      <w:r>
        <w:t xml:space="preserve">Figure </w:t>
      </w:r>
      <w:r w:rsidR="009C5E3A">
        <w:fldChar w:fldCharType="begin"/>
      </w:r>
      <w:r w:rsidR="009C5E3A">
        <w:instrText xml:space="preserve"> SEQ Figure \* ARABIC </w:instrText>
      </w:r>
      <w:r w:rsidR="009C5E3A">
        <w:fldChar w:fldCharType="separate"/>
      </w:r>
      <w:r w:rsidR="009C5E3A">
        <w:rPr>
          <w:noProof/>
        </w:rPr>
        <w:t>2</w:t>
      </w:r>
      <w:r w:rsidR="009C5E3A">
        <w:rPr>
          <w:noProof/>
        </w:rPr>
        <w:fldChar w:fldCharType="end"/>
      </w:r>
      <w:r>
        <w:t xml:space="preserve"> Map showing Iron Age and Bronze Age sites near Great Bradley</w:t>
      </w:r>
    </w:p>
    <w:p w14:paraId="45EB6B19" w14:textId="294963FD" w:rsidR="00FE2E41" w:rsidRPr="00EA534C" w:rsidRDefault="00FE2E41">
      <w:pPr>
        <w:rPr>
          <w:rFonts w:ascii="Arial" w:hAnsi="Arial" w:cs="Arial"/>
          <w:sz w:val="24"/>
          <w:szCs w:val="24"/>
        </w:rPr>
      </w:pPr>
      <w:r>
        <w:rPr>
          <w:rFonts w:ascii="Arial" w:hAnsi="Arial" w:cs="Arial"/>
          <w:sz w:val="24"/>
          <w:szCs w:val="24"/>
        </w:rPr>
        <w:t>To find out more about the archaeolo</w:t>
      </w:r>
      <w:r w:rsidR="00891861">
        <w:rPr>
          <w:rFonts w:ascii="Arial" w:hAnsi="Arial" w:cs="Arial"/>
          <w:sz w:val="24"/>
          <w:szCs w:val="24"/>
        </w:rPr>
        <w:t xml:space="preserve">gy of the area see </w:t>
      </w:r>
      <w:r w:rsidR="004F192C">
        <w:rPr>
          <w:rFonts w:ascii="Arial" w:hAnsi="Arial" w:cs="Arial"/>
          <w:sz w:val="24"/>
          <w:szCs w:val="24"/>
        </w:rPr>
        <w:t xml:space="preserve">the village website </w:t>
      </w:r>
      <w:hyperlink r:id="rId16" w:history="1">
        <w:r w:rsidR="004F192C" w:rsidRPr="004670F4">
          <w:rPr>
            <w:rStyle w:val="Hyperlink"/>
            <w:rFonts w:ascii="Arial" w:hAnsi="Arial" w:cs="Arial"/>
            <w:sz w:val="24"/>
            <w:szCs w:val="24"/>
          </w:rPr>
          <w:t>https://greatbradley.weebly.com/archaeological-finds.html</w:t>
        </w:r>
      </w:hyperlink>
      <w:r w:rsidR="00C85812">
        <w:rPr>
          <w:rFonts w:ascii="Arial" w:hAnsi="Arial" w:cs="Arial"/>
          <w:sz w:val="24"/>
          <w:szCs w:val="24"/>
        </w:rPr>
        <w:t xml:space="preserve">. </w:t>
      </w:r>
      <w:r w:rsidR="00876B32">
        <w:rPr>
          <w:rFonts w:ascii="Arial" w:hAnsi="Arial" w:cs="Arial"/>
          <w:sz w:val="24"/>
          <w:szCs w:val="24"/>
        </w:rPr>
        <w:t xml:space="preserve">You can </w:t>
      </w:r>
      <w:r w:rsidR="00891861">
        <w:rPr>
          <w:rFonts w:ascii="Arial" w:hAnsi="Arial" w:cs="Arial"/>
          <w:sz w:val="24"/>
          <w:szCs w:val="24"/>
        </w:rPr>
        <w:t xml:space="preserve">find more </w:t>
      </w:r>
      <w:r w:rsidR="00876B32">
        <w:rPr>
          <w:rFonts w:ascii="Arial" w:hAnsi="Arial" w:cs="Arial"/>
          <w:sz w:val="24"/>
          <w:szCs w:val="24"/>
        </w:rPr>
        <w:t xml:space="preserve">pictures and information </w:t>
      </w:r>
      <w:r w:rsidR="00891861">
        <w:rPr>
          <w:rFonts w:ascii="Arial" w:hAnsi="Arial" w:cs="Arial"/>
          <w:sz w:val="24"/>
          <w:szCs w:val="24"/>
        </w:rPr>
        <w:t xml:space="preserve">about the water </w:t>
      </w:r>
      <w:r w:rsidR="00C85812">
        <w:rPr>
          <w:rFonts w:ascii="Arial" w:hAnsi="Arial" w:cs="Arial"/>
          <w:sz w:val="24"/>
          <w:szCs w:val="24"/>
        </w:rPr>
        <w:t>transfer scheme at</w:t>
      </w:r>
      <w:r w:rsidR="00891861">
        <w:rPr>
          <w:rFonts w:ascii="Arial" w:hAnsi="Arial" w:cs="Arial"/>
          <w:sz w:val="24"/>
          <w:szCs w:val="24"/>
        </w:rPr>
        <w:t xml:space="preserve"> </w:t>
      </w:r>
      <w:hyperlink r:id="rId17" w:history="1">
        <w:r w:rsidR="005534B5" w:rsidRPr="002E4200">
          <w:rPr>
            <w:rStyle w:val="Hyperlink"/>
            <w:rFonts w:ascii="Arial" w:hAnsi="Arial" w:cs="Arial"/>
            <w:sz w:val="24"/>
            <w:szCs w:val="24"/>
          </w:rPr>
          <w:t>https://greatbradley.weebly.com/water-transfer-scheme.html</w:t>
        </w:r>
      </w:hyperlink>
      <w:r w:rsidR="00B8282E" w:rsidRPr="00B8282E">
        <w:rPr>
          <w:rFonts w:ascii="Arial" w:hAnsi="Arial" w:cs="Arial"/>
          <w:sz w:val="24"/>
          <w:szCs w:val="24"/>
        </w:rPr>
        <w:t xml:space="preserve">. </w:t>
      </w:r>
    </w:p>
    <w:sectPr w:rsidR="00FE2E41" w:rsidRPr="00EA534C" w:rsidSect="00F02D17">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F6375"/>
    <w:multiLevelType w:val="hybridMultilevel"/>
    <w:tmpl w:val="3A961D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F76"/>
    <w:rsid w:val="0005726D"/>
    <w:rsid w:val="000668B1"/>
    <w:rsid w:val="000C6A22"/>
    <w:rsid w:val="000D0B37"/>
    <w:rsid w:val="0010278D"/>
    <w:rsid w:val="0010631D"/>
    <w:rsid w:val="00142103"/>
    <w:rsid w:val="00145C3C"/>
    <w:rsid w:val="00147441"/>
    <w:rsid w:val="001A2EB6"/>
    <w:rsid w:val="002212F2"/>
    <w:rsid w:val="002454E3"/>
    <w:rsid w:val="0027568E"/>
    <w:rsid w:val="00283DB8"/>
    <w:rsid w:val="002C51B2"/>
    <w:rsid w:val="00300697"/>
    <w:rsid w:val="003166E1"/>
    <w:rsid w:val="00316A94"/>
    <w:rsid w:val="00472F7F"/>
    <w:rsid w:val="00487B82"/>
    <w:rsid w:val="004934FD"/>
    <w:rsid w:val="004E42EB"/>
    <w:rsid w:val="004F192C"/>
    <w:rsid w:val="00503444"/>
    <w:rsid w:val="00507557"/>
    <w:rsid w:val="005534B5"/>
    <w:rsid w:val="005D06EC"/>
    <w:rsid w:val="005E1745"/>
    <w:rsid w:val="00651F76"/>
    <w:rsid w:val="006570D0"/>
    <w:rsid w:val="00662539"/>
    <w:rsid w:val="006A2A8A"/>
    <w:rsid w:val="006B4FF9"/>
    <w:rsid w:val="00701C21"/>
    <w:rsid w:val="00724094"/>
    <w:rsid w:val="0074323F"/>
    <w:rsid w:val="0076643F"/>
    <w:rsid w:val="007B6DB4"/>
    <w:rsid w:val="007D100C"/>
    <w:rsid w:val="00852560"/>
    <w:rsid w:val="00876B32"/>
    <w:rsid w:val="00891861"/>
    <w:rsid w:val="009369AF"/>
    <w:rsid w:val="0094444E"/>
    <w:rsid w:val="009444EC"/>
    <w:rsid w:val="009C16D9"/>
    <w:rsid w:val="009C5E3A"/>
    <w:rsid w:val="009E678A"/>
    <w:rsid w:val="00B00860"/>
    <w:rsid w:val="00B25509"/>
    <w:rsid w:val="00B33F0D"/>
    <w:rsid w:val="00B41945"/>
    <w:rsid w:val="00B425D0"/>
    <w:rsid w:val="00B8282E"/>
    <w:rsid w:val="00C85812"/>
    <w:rsid w:val="00CB38DF"/>
    <w:rsid w:val="00CF52C1"/>
    <w:rsid w:val="00D24E47"/>
    <w:rsid w:val="00D409F7"/>
    <w:rsid w:val="00D41307"/>
    <w:rsid w:val="00D84A8C"/>
    <w:rsid w:val="00D87CC3"/>
    <w:rsid w:val="00DF0655"/>
    <w:rsid w:val="00DF5F35"/>
    <w:rsid w:val="00E466B1"/>
    <w:rsid w:val="00E95322"/>
    <w:rsid w:val="00EA534C"/>
    <w:rsid w:val="00EE2669"/>
    <w:rsid w:val="00F020F0"/>
    <w:rsid w:val="00F02D17"/>
    <w:rsid w:val="00F2305C"/>
    <w:rsid w:val="00F36489"/>
    <w:rsid w:val="00F52599"/>
    <w:rsid w:val="00FC24C6"/>
    <w:rsid w:val="00FC3C75"/>
    <w:rsid w:val="00FE2E41"/>
    <w:rsid w:val="00FE6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94923"/>
  <w15:chartTrackingRefBased/>
  <w15:docId w15:val="{6A98BD14-AF97-40EB-9074-CC5ACC4B1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84A8C"/>
    <w:pPr>
      <w:spacing w:after="200" w:line="240" w:lineRule="auto"/>
    </w:pPr>
    <w:rPr>
      <w:i/>
      <w:iCs/>
      <w:color w:val="44546A" w:themeColor="text2"/>
      <w:sz w:val="18"/>
      <w:szCs w:val="18"/>
    </w:rPr>
  </w:style>
  <w:style w:type="paragraph" w:styleId="ListParagraph">
    <w:name w:val="List Paragraph"/>
    <w:basedOn w:val="Normal"/>
    <w:uiPriority w:val="34"/>
    <w:qFormat/>
    <w:rsid w:val="006B4FF9"/>
    <w:pPr>
      <w:ind w:left="720"/>
      <w:contextualSpacing/>
    </w:pPr>
  </w:style>
  <w:style w:type="character" w:styleId="Hyperlink">
    <w:name w:val="Hyperlink"/>
    <w:basedOn w:val="DefaultParagraphFont"/>
    <w:uiPriority w:val="99"/>
    <w:unhideWhenUsed/>
    <w:rsid w:val="00F52599"/>
    <w:rPr>
      <w:color w:val="0563C1" w:themeColor="hyperlink"/>
      <w:u w:val="single"/>
    </w:rPr>
  </w:style>
  <w:style w:type="character" w:styleId="UnresolvedMention">
    <w:name w:val="Unresolved Mention"/>
    <w:basedOn w:val="DefaultParagraphFont"/>
    <w:uiPriority w:val="99"/>
    <w:semiHidden/>
    <w:unhideWhenUsed/>
    <w:rsid w:val="00F52599"/>
    <w:rPr>
      <w:color w:val="605E5C"/>
      <w:shd w:val="clear" w:color="auto" w:fill="E1DFDD"/>
    </w:rPr>
  </w:style>
  <w:style w:type="character" w:styleId="FollowedHyperlink">
    <w:name w:val="FollowedHyperlink"/>
    <w:basedOn w:val="DefaultParagraphFont"/>
    <w:uiPriority w:val="99"/>
    <w:semiHidden/>
    <w:unhideWhenUsed/>
    <w:rsid w:val="00D24E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038635">
      <w:bodyDiv w:val="1"/>
      <w:marLeft w:val="0"/>
      <w:marRight w:val="0"/>
      <w:marTop w:val="0"/>
      <w:marBottom w:val="0"/>
      <w:divBdr>
        <w:top w:val="none" w:sz="0" w:space="0" w:color="auto"/>
        <w:left w:val="none" w:sz="0" w:space="0" w:color="auto"/>
        <w:bottom w:val="none" w:sz="0" w:space="0" w:color="auto"/>
        <w:right w:val="none" w:sz="0" w:space="0" w:color="auto"/>
      </w:divBdr>
      <w:divsChild>
        <w:div w:id="1428965213">
          <w:marLeft w:val="0"/>
          <w:marRight w:val="0"/>
          <w:marTop w:val="0"/>
          <w:marBottom w:val="0"/>
          <w:divBdr>
            <w:top w:val="none" w:sz="0" w:space="0" w:color="auto"/>
            <w:left w:val="none" w:sz="0" w:space="0" w:color="auto"/>
            <w:bottom w:val="none" w:sz="0" w:space="0" w:color="auto"/>
            <w:right w:val="none" w:sz="0" w:space="0" w:color="auto"/>
          </w:divBdr>
        </w:div>
        <w:div w:id="1780223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hyperlink" Target="https://greatbradley.weebly.com/water-transfer-scheme.html" TargetMode="External"/><Relationship Id="rId2" Type="http://schemas.openxmlformats.org/officeDocument/2006/relationships/styles" Target="styles.xml"/><Relationship Id="rId16" Type="http://schemas.openxmlformats.org/officeDocument/2006/relationships/hyperlink" Target="https://greatbradley.weebly.com/archaeological-finds.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greatbradley.weebly.com/published-histories.html" TargetMode="Externa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4</Pages>
  <Words>761</Words>
  <Characters>4342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Brophy</dc:creator>
  <cp:keywords/>
  <dc:description/>
  <cp:lastModifiedBy>Mike Brophy</cp:lastModifiedBy>
  <cp:revision>2</cp:revision>
  <cp:lastPrinted>2022-01-15T11:19:00Z</cp:lastPrinted>
  <dcterms:created xsi:type="dcterms:W3CDTF">2022-02-20T23:09:00Z</dcterms:created>
  <dcterms:modified xsi:type="dcterms:W3CDTF">2022-02-20T23:09:00Z</dcterms:modified>
</cp:coreProperties>
</file>